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8"/>
        <w:gridCol w:w="8854"/>
      </w:tblGrid>
      <w:tr w:rsidR="009A2DCA" w:rsidRPr="00DF4064" w14:paraId="48CE81F2" w14:textId="77777777" w:rsidTr="00B620D9">
        <w:tc>
          <w:tcPr>
            <w:tcW w:w="11160" w:type="dxa"/>
            <w:gridSpan w:val="2"/>
            <w:shd w:val="clear" w:color="auto" w:fill="A6CE39"/>
          </w:tcPr>
          <w:p w14:paraId="31529944" w14:textId="780FE31A" w:rsidR="009A2DCA" w:rsidRDefault="00472202" w:rsidP="002943E8">
            <w:pPr>
              <w:jc w:val="center"/>
              <w:rPr>
                <w:rFonts w:ascii="Calibri" w:eastAsia="Calibri" w:hAnsi="Calibri" w:cs="Cordia New"/>
                <w:lang w:bidi="th-TH"/>
              </w:rPr>
            </w:pPr>
            <w:r>
              <w:rPr>
                <w:b/>
                <w:bCs/>
                <w:sz w:val="28"/>
                <w:szCs w:val="28"/>
              </w:rPr>
              <w:t>ADDITIONAL RESOURCE</w:t>
            </w:r>
            <w:r w:rsidR="009A2DCA" w:rsidRPr="00B72665">
              <w:rPr>
                <w:b/>
                <w:bCs/>
                <w:sz w:val="28"/>
                <w:szCs w:val="28"/>
              </w:rPr>
              <w:t xml:space="preserve"> SUMMARY: </w:t>
            </w:r>
            <w:r w:rsidR="002943E8">
              <w:rPr>
                <w:b/>
                <w:bCs/>
                <w:sz w:val="28"/>
                <w:szCs w:val="28"/>
              </w:rPr>
              <w:t>PROJECT EVALUATION CRITERIA</w:t>
            </w:r>
          </w:p>
        </w:tc>
      </w:tr>
      <w:tr w:rsidR="00DF4064" w:rsidRPr="00DF4064" w14:paraId="1BAC313A" w14:textId="77777777" w:rsidTr="005E4961">
        <w:trPr>
          <w:trHeight w:val="510"/>
        </w:trPr>
        <w:tc>
          <w:tcPr>
            <w:tcW w:w="2179" w:type="dxa"/>
            <w:shd w:val="clear" w:color="auto" w:fill="404040" w:themeFill="text1" w:themeFillTint="BF"/>
            <w:vAlign w:val="center"/>
          </w:tcPr>
          <w:p w14:paraId="355BFC41" w14:textId="77777777" w:rsidR="00DF4064" w:rsidRPr="00DF4064" w:rsidRDefault="00DF4064" w:rsidP="00DF4064">
            <w:pPr>
              <w:spacing w:after="200" w:line="276" w:lineRule="auto"/>
            </w:pPr>
            <w:bookmarkStart w:id="0" w:name="OLE_LINK1"/>
            <w:r w:rsidRPr="00DF4064">
              <w:rPr>
                <w:rFonts w:ascii="Franklin Gothic Demi" w:hAnsi="Franklin Gothic Demi"/>
                <w:color w:val="FFFFFF" w:themeColor="background1"/>
              </w:rPr>
              <w:t>Purpose</w:t>
            </w:r>
          </w:p>
        </w:tc>
        <w:tc>
          <w:tcPr>
            <w:tcW w:w="8981" w:type="dxa"/>
          </w:tcPr>
          <w:p w14:paraId="24E90D33" w14:textId="2388D977" w:rsidR="00DF4064" w:rsidRPr="00DF4064" w:rsidRDefault="003A75DA" w:rsidP="00FA2DB6">
            <w:r>
              <w:rPr>
                <w:rFonts w:ascii="Calibri" w:eastAsia="Calibri" w:hAnsi="Calibri" w:cs="Cordia New"/>
                <w:lang w:bidi="th-TH"/>
              </w:rPr>
              <w:t xml:space="preserve">This tool </w:t>
            </w:r>
            <w:r w:rsidR="0009439E">
              <w:rPr>
                <w:rFonts w:ascii="Calibri" w:eastAsia="Calibri" w:hAnsi="Calibri" w:cs="Cordia New"/>
                <w:lang w:bidi="th-TH"/>
              </w:rPr>
              <w:t xml:space="preserve">is used </w:t>
            </w:r>
            <w:r w:rsidR="00E2686F">
              <w:rPr>
                <w:rFonts w:ascii="Calibri" w:eastAsia="Calibri" w:hAnsi="Calibri" w:cs="Cordia New"/>
                <w:lang w:bidi="th-TH"/>
              </w:rPr>
              <w:t>to</w:t>
            </w:r>
            <w:r w:rsidR="00E2686F" w:rsidRPr="00493726">
              <w:rPr>
                <w:rFonts w:ascii="Calibri" w:eastAsia="Calibri" w:hAnsi="Calibri" w:cs="Cordia New"/>
                <w:lang w:bidi="th-TH"/>
              </w:rPr>
              <w:t xml:space="preserve"> determine</w:t>
            </w:r>
            <w:r w:rsidRPr="00493726">
              <w:rPr>
                <w:rFonts w:ascii="Calibri" w:eastAsia="Calibri" w:hAnsi="Calibri" w:cs="Cordia New"/>
                <w:lang w:bidi="th-TH"/>
              </w:rPr>
              <w:t xml:space="preserve"> which projects should be evaluated, under which circumstances, and who should conduct the evaluation</w:t>
            </w:r>
            <w:r w:rsidR="0009439E">
              <w:rPr>
                <w:rFonts w:ascii="Calibri" w:eastAsia="Calibri" w:hAnsi="Calibri" w:cs="Cordia New"/>
                <w:lang w:bidi="th-TH"/>
              </w:rPr>
              <w:t>.</w:t>
            </w:r>
            <w:r w:rsidRPr="00493726">
              <w:rPr>
                <w:rFonts w:ascii="Calibri" w:eastAsia="Calibri" w:hAnsi="Calibri" w:cs="Cordia New"/>
                <w:lang w:bidi="th-TH"/>
              </w:rPr>
              <w:t xml:space="preserve"> </w:t>
            </w:r>
          </w:p>
        </w:tc>
      </w:tr>
      <w:tr w:rsidR="00DF4064" w:rsidRPr="00DF4064" w14:paraId="6471FA1D" w14:textId="77777777" w:rsidTr="005E4961">
        <w:tc>
          <w:tcPr>
            <w:tcW w:w="2179" w:type="dxa"/>
            <w:shd w:val="clear" w:color="auto" w:fill="404040" w:themeFill="text1" w:themeFillTint="BF"/>
            <w:vAlign w:val="center"/>
          </w:tcPr>
          <w:p w14:paraId="37E92D6D" w14:textId="77777777" w:rsidR="00DF4064" w:rsidRPr="00DF4064" w:rsidRDefault="00DF4064" w:rsidP="00DF4064">
            <w:pPr>
              <w:spacing w:after="200" w:line="276" w:lineRule="auto"/>
            </w:pPr>
            <w:r w:rsidRPr="00DF4064">
              <w:rPr>
                <w:rFonts w:ascii="Franklin Gothic Demi" w:hAnsi="Franklin Gothic Demi"/>
                <w:color w:val="FFFFFF" w:themeColor="background1"/>
              </w:rPr>
              <w:t>Information Sources</w:t>
            </w:r>
          </w:p>
        </w:tc>
        <w:tc>
          <w:tcPr>
            <w:tcW w:w="8981" w:type="dxa"/>
          </w:tcPr>
          <w:p w14:paraId="078080A6" w14:textId="58DD8AEE" w:rsidR="0009439E" w:rsidRDefault="0009439E" w:rsidP="0009439E">
            <w:pPr>
              <w:rPr>
                <w:rFonts w:ascii="Calibri" w:eastAsia="Times New Roman" w:hAnsi="Calibri" w:cs="Times New Roman"/>
                <w:b/>
                <w:color w:val="000000"/>
              </w:rPr>
            </w:pPr>
            <w:r w:rsidRPr="009C1616">
              <w:rPr>
                <w:rFonts w:ascii="Calibri" w:eastAsia="Times New Roman" w:hAnsi="Calibri" w:cs="Times New Roman"/>
                <w:b/>
                <w:color w:val="000000"/>
              </w:rPr>
              <w:t xml:space="preserve">Information </w:t>
            </w:r>
            <w:r>
              <w:rPr>
                <w:rFonts w:ascii="Calibri" w:eastAsia="Times New Roman" w:hAnsi="Calibri" w:cs="Times New Roman"/>
                <w:b/>
                <w:color w:val="000000"/>
              </w:rPr>
              <w:t>the project team should have</w:t>
            </w:r>
            <w:r w:rsidRPr="009C1616">
              <w:rPr>
                <w:rFonts w:ascii="Calibri" w:eastAsia="Times New Roman" w:hAnsi="Calibri" w:cs="Times New Roman"/>
                <w:b/>
                <w:color w:val="000000"/>
              </w:rPr>
              <w:t xml:space="preserve"> </w:t>
            </w:r>
            <w:r>
              <w:rPr>
                <w:rFonts w:ascii="Calibri" w:eastAsia="Times New Roman" w:hAnsi="Calibri" w:cs="Times New Roman"/>
                <w:b/>
                <w:color w:val="000000"/>
              </w:rPr>
              <w:t>in order to determine if/how to conduct an evaluation:</w:t>
            </w:r>
          </w:p>
          <w:p w14:paraId="4396D0B3" w14:textId="7AB285C3" w:rsidR="003A75DA" w:rsidRDefault="003A75DA" w:rsidP="00206120">
            <w:pPr>
              <w:pStyle w:val="ListParagraph"/>
              <w:numPr>
                <w:ilvl w:val="0"/>
                <w:numId w:val="5"/>
              </w:numPr>
              <w:rPr>
                <w:bCs/>
              </w:rPr>
            </w:pPr>
            <w:r>
              <w:rPr>
                <w:bCs/>
              </w:rPr>
              <w:t xml:space="preserve">LWR’s </w:t>
            </w:r>
            <w:r w:rsidR="00E2686F">
              <w:rPr>
                <w:bCs/>
              </w:rPr>
              <w:t>Core Program Area Strategies</w:t>
            </w:r>
          </w:p>
          <w:p w14:paraId="7621566B" w14:textId="4FD89056" w:rsidR="0009439E" w:rsidRPr="008B1CFD" w:rsidRDefault="00E94499" w:rsidP="00206120">
            <w:pPr>
              <w:pStyle w:val="ListParagraph"/>
              <w:numPr>
                <w:ilvl w:val="0"/>
                <w:numId w:val="5"/>
              </w:numPr>
              <w:rPr>
                <w:rFonts w:ascii="Calibri" w:eastAsia="Times New Roman" w:hAnsi="Calibri" w:cs="Times New Roman"/>
                <w:b/>
                <w:color w:val="000000"/>
              </w:rPr>
            </w:pPr>
            <w:r w:rsidRPr="00FA2DB6">
              <w:rPr>
                <w:bCs/>
                <w:u w:val="single"/>
              </w:rPr>
              <w:t>M&amp;E Proposal Checklist</w:t>
            </w:r>
          </w:p>
          <w:p w14:paraId="236F7815" w14:textId="77777777" w:rsidR="008B1CFD" w:rsidRPr="008B1CFD" w:rsidRDefault="008B1CFD" w:rsidP="008B1CFD">
            <w:pPr>
              <w:rPr>
                <w:rFonts w:ascii="Calibri" w:eastAsia="Times New Roman" w:hAnsi="Calibri" w:cs="Times New Roman"/>
                <w:b/>
                <w:color w:val="000000"/>
              </w:rPr>
            </w:pPr>
          </w:p>
          <w:p w14:paraId="77FD4B1E" w14:textId="77777777" w:rsidR="0009439E" w:rsidRDefault="0009439E" w:rsidP="0009439E">
            <w:pPr>
              <w:rPr>
                <w:rFonts w:ascii="Calibri" w:eastAsia="Times New Roman" w:hAnsi="Calibri" w:cs="Times New Roman"/>
                <w:color w:val="000000"/>
              </w:rPr>
            </w:pPr>
            <w:r w:rsidRPr="009C1616">
              <w:rPr>
                <w:rFonts w:ascii="Calibri" w:eastAsia="Times New Roman" w:hAnsi="Calibri" w:cs="Times New Roman"/>
                <w:b/>
                <w:color w:val="000000"/>
              </w:rPr>
              <w:t xml:space="preserve">Guidance for </w:t>
            </w:r>
            <w:r w:rsidRPr="00554574">
              <w:rPr>
                <w:rFonts w:ascii="Calibri" w:eastAsia="Times New Roman" w:hAnsi="Calibri" w:cs="Times New Roman"/>
                <w:b/>
                <w:color w:val="000000"/>
              </w:rPr>
              <w:t>Evaluation</w:t>
            </w:r>
            <w:r w:rsidRPr="00554574">
              <w:rPr>
                <w:rFonts w:ascii="Calibri" w:eastAsia="Times New Roman" w:hAnsi="Calibri" w:cs="Times New Roman"/>
                <w:color w:val="000000"/>
              </w:rPr>
              <w:t>:</w:t>
            </w:r>
            <w:bookmarkStart w:id="1" w:name="_GoBack"/>
            <w:bookmarkEnd w:id="1"/>
          </w:p>
          <w:p w14:paraId="323497D6" w14:textId="77777777" w:rsidR="003A75DA" w:rsidRPr="003A75DA" w:rsidRDefault="003A75DA" w:rsidP="00206120">
            <w:pPr>
              <w:pStyle w:val="ListParagraph"/>
              <w:numPr>
                <w:ilvl w:val="0"/>
                <w:numId w:val="6"/>
              </w:numPr>
              <w:rPr>
                <w:bCs/>
              </w:rPr>
            </w:pPr>
            <w:r w:rsidRPr="005738DD">
              <w:rPr>
                <w:rFonts w:ascii="Calibri" w:eastAsia="Calibri" w:hAnsi="Calibri" w:cs="Calibri"/>
                <w:lang w:bidi="th-TH"/>
              </w:rPr>
              <w:t>ARC-CRS Preparing for an Evaluation</w:t>
            </w:r>
            <w:r>
              <w:rPr>
                <w:rFonts w:ascii="Calibri" w:eastAsia="Calibri" w:hAnsi="Calibri" w:cs="Calibri"/>
                <w:lang w:bidi="th-TH"/>
              </w:rPr>
              <w:t xml:space="preserve"> (P. 10)</w:t>
            </w:r>
          </w:p>
          <w:p w14:paraId="26B1ABAF" w14:textId="77777777" w:rsidR="003A75DA" w:rsidRPr="00226B1B" w:rsidRDefault="003A75DA" w:rsidP="00206120">
            <w:pPr>
              <w:pStyle w:val="ListParagraph"/>
              <w:numPr>
                <w:ilvl w:val="0"/>
                <w:numId w:val="6"/>
              </w:numPr>
              <w:rPr>
                <w:bCs/>
              </w:rPr>
            </w:pPr>
            <w:r w:rsidRPr="005738DD">
              <w:rPr>
                <w:rFonts w:ascii="Calibri" w:eastAsia="Calibri" w:hAnsi="Calibri" w:cs="Calibri"/>
                <w:lang w:bidi="th-TH"/>
              </w:rPr>
              <w:t xml:space="preserve">ARC-CRS Managing an Evaluation </w:t>
            </w:r>
            <w:r>
              <w:rPr>
                <w:rFonts w:ascii="Calibri" w:eastAsia="Calibri" w:hAnsi="Calibri" w:cs="Calibri"/>
                <w:lang w:bidi="th-TH"/>
              </w:rPr>
              <w:t>(</w:t>
            </w:r>
            <w:r w:rsidRPr="005738DD">
              <w:rPr>
                <w:rFonts w:ascii="Calibri" w:eastAsia="Calibri" w:hAnsi="Calibri" w:cs="Calibri"/>
                <w:lang w:bidi="th-TH"/>
              </w:rPr>
              <w:t>P. 12</w:t>
            </w:r>
            <w:r>
              <w:rPr>
                <w:rFonts w:ascii="Calibri" w:eastAsia="Calibri" w:hAnsi="Calibri" w:cs="Calibri"/>
                <w:lang w:bidi="th-TH"/>
              </w:rPr>
              <w:t>)</w:t>
            </w:r>
          </w:p>
          <w:p w14:paraId="0914223B" w14:textId="77777777" w:rsidR="00226B1B" w:rsidRPr="003A75DA" w:rsidRDefault="00226B1B" w:rsidP="00206120">
            <w:pPr>
              <w:pStyle w:val="ListParagraph"/>
              <w:numPr>
                <w:ilvl w:val="0"/>
                <w:numId w:val="6"/>
              </w:numPr>
              <w:rPr>
                <w:bCs/>
              </w:rPr>
            </w:pPr>
            <w:r>
              <w:rPr>
                <w:rFonts w:ascii="Calibri" w:eastAsia="Calibri" w:hAnsi="Calibri" w:cs="Calibri"/>
                <w:lang w:bidi="th-TH"/>
              </w:rPr>
              <w:t>Donor M&amp;E Requirements</w:t>
            </w:r>
            <w:r w:rsidR="0009439E">
              <w:rPr>
                <w:rFonts w:ascii="Calibri" w:eastAsia="Calibri" w:hAnsi="Calibri" w:cs="Calibri"/>
                <w:lang w:bidi="th-TH"/>
              </w:rPr>
              <w:t xml:space="preserve"> (for restricted projects)</w:t>
            </w:r>
          </w:p>
        </w:tc>
      </w:tr>
      <w:tr w:rsidR="00DF4064" w:rsidRPr="00DF4064" w14:paraId="04A4658A" w14:textId="77777777" w:rsidTr="005E4961">
        <w:trPr>
          <w:trHeight w:val="285"/>
        </w:trPr>
        <w:tc>
          <w:tcPr>
            <w:tcW w:w="2179" w:type="dxa"/>
            <w:shd w:val="clear" w:color="auto" w:fill="404040" w:themeFill="text1" w:themeFillTint="BF"/>
            <w:vAlign w:val="center"/>
          </w:tcPr>
          <w:p w14:paraId="03950BB9" w14:textId="790F8A4A" w:rsidR="00DF4064" w:rsidRPr="00DF4064" w:rsidRDefault="00DF4064" w:rsidP="00DF4064">
            <w:pPr>
              <w:spacing w:after="200" w:line="276" w:lineRule="auto"/>
              <w:rPr>
                <w:rFonts w:ascii="Franklin Gothic Demi" w:hAnsi="Franklin Gothic Demi"/>
                <w:color w:val="FFFFFF" w:themeColor="background1"/>
              </w:rPr>
            </w:pPr>
            <w:r w:rsidRPr="00DF4064">
              <w:br w:type="page"/>
            </w:r>
            <w:r w:rsidRPr="00DF4064">
              <w:rPr>
                <w:rFonts w:ascii="Franklin Gothic Demi" w:hAnsi="Franklin Gothic Demi"/>
                <w:color w:val="FFFFFF" w:themeColor="background1"/>
              </w:rPr>
              <w:t>Who</w:t>
            </w:r>
          </w:p>
        </w:tc>
        <w:tc>
          <w:tcPr>
            <w:tcW w:w="8981" w:type="dxa"/>
          </w:tcPr>
          <w:p w14:paraId="07EF5BE0" w14:textId="7B9523F3" w:rsidR="00DF4064" w:rsidRPr="00DF4064" w:rsidRDefault="0009439E" w:rsidP="00FA2DB6">
            <w:pPr>
              <w:contextualSpacing/>
            </w:pPr>
            <w:r>
              <w:t>The person leading the M&amp;E planning during proposal development.</w:t>
            </w:r>
          </w:p>
        </w:tc>
      </w:tr>
      <w:tr w:rsidR="00DF4064" w:rsidRPr="00DF4064" w14:paraId="2DED1EB6" w14:textId="77777777" w:rsidTr="005E4961">
        <w:tc>
          <w:tcPr>
            <w:tcW w:w="2179" w:type="dxa"/>
            <w:shd w:val="clear" w:color="auto" w:fill="404040" w:themeFill="text1" w:themeFillTint="BF"/>
            <w:vAlign w:val="center"/>
          </w:tcPr>
          <w:p w14:paraId="31D80559" w14:textId="77777777" w:rsidR="00DF4064" w:rsidRPr="00DF4064" w:rsidRDefault="00DF4064" w:rsidP="00DF4064">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When</w:t>
            </w:r>
          </w:p>
        </w:tc>
        <w:tc>
          <w:tcPr>
            <w:tcW w:w="8981" w:type="dxa"/>
          </w:tcPr>
          <w:p w14:paraId="4751F33C" w14:textId="23911591" w:rsidR="00DF4064" w:rsidRPr="00DF4064" w:rsidRDefault="0009439E" w:rsidP="00FA2DB6">
            <w:pPr>
              <w:spacing w:line="276" w:lineRule="auto"/>
              <w:rPr>
                <w:rFonts w:cstheme="minorHAnsi"/>
              </w:rPr>
            </w:pPr>
            <w:r>
              <w:t>Evaluations should be planned into the project during the proposal, therefore this document should be used by the M&amp;E Lead during the proposal development to assist in determining if an evaluation should be conducted and if so, what type.</w:t>
            </w:r>
          </w:p>
        </w:tc>
      </w:tr>
      <w:tr w:rsidR="00DF4064" w:rsidRPr="00DF4064" w14:paraId="63637D22" w14:textId="77777777" w:rsidTr="005E4961">
        <w:tc>
          <w:tcPr>
            <w:tcW w:w="2179" w:type="dxa"/>
            <w:shd w:val="clear" w:color="auto" w:fill="404040" w:themeFill="text1" w:themeFillTint="BF"/>
            <w:vAlign w:val="center"/>
          </w:tcPr>
          <w:p w14:paraId="7CC004C1" w14:textId="0FF531EC" w:rsidR="00DF4064" w:rsidRPr="00DF4064" w:rsidRDefault="00E7513C" w:rsidP="00DF4064">
            <w:pPr>
              <w:spacing w:after="200" w:line="276" w:lineRule="auto"/>
              <w:rPr>
                <w:rFonts w:ascii="Franklin Gothic Demi" w:hAnsi="Franklin Gothic Demi"/>
                <w:color w:val="FFFFFF" w:themeColor="background1"/>
              </w:rPr>
            </w:pPr>
            <w:r>
              <w:rPr>
                <w:rFonts w:ascii="Franklin Gothic Demi" w:hAnsi="Franklin Gothic Demi"/>
                <w:color w:val="FFFFFF" w:themeColor="background1"/>
              </w:rPr>
              <w:t>Requirements</w:t>
            </w:r>
          </w:p>
        </w:tc>
        <w:tc>
          <w:tcPr>
            <w:tcW w:w="8981" w:type="dxa"/>
          </w:tcPr>
          <w:p w14:paraId="6D835BBE" w14:textId="0CD5F550" w:rsidR="00DF4064" w:rsidRPr="00B15AB1" w:rsidRDefault="00E2686F" w:rsidP="00B15AB1">
            <w:pPr>
              <w:rPr>
                <w:rFonts w:cstheme="minorHAnsi"/>
              </w:rPr>
            </w:pPr>
            <w:r w:rsidRPr="00B15AB1">
              <w:rPr>
                <w:rFonts w:cstheme="minorHAnsi"/>
              </w:rPr>
              <w:t>A</w:t>
            </w:r>
            <w:r w:rsidR="00A50F4D" w:rsidRPr="00B15AB1">
              <w:rPr>
                <w:rFonts w:cstheme="minorHAnsi"/>
              </w:rPr>
              <w:t>ll projects should have some kind o</w:t>
            </w:r>
            <w:r w:rsidR="00E94499" w:rsidRPr="00B15AB1">
              <w:rPr>
                <w:rFonts w:cstheme="minorHAnsi"/>
              </w:rPr>
              <w:t>f evaluative process. If an external</w:t>
            </w:r>
            <w:r w:rsidR="00A50F4D" w:rsidRPr="00B15AB1">
              <w:rPr>
                <w:rFonts w:cstheme="minorHAnsi"/>
              </w:rPr>
              <w:t xml:space="preserve"> evaluation is not needed, the project team should nonetheless determine the exact evaluative process that will take place during the project and plan accordingly for the tasks it will require during the M&amp;E Planning processes. </w:t>
            </w:r>
          </w:p>
        </w:tc>
      </w:tr>
      <w:tr w:rsidR="00DF4064" w:rsidRPr="00DF4064" w14:paraId="0F8240C4" w14:textId="77777777" w:rsidTr="005E4961">
        <w:tc>
          <w:tcPr>
            <w:tcW w:w="2179" w:type="dxa"/>
            <w:shd w:val="clear" w:color="auto" w:fill="404040" w:themeFill="text1" w:themeFillTint="BF"/>
            <w:vAlign w:val="center"/>
          </w:tcPr>
          <w:p w14:paraId="7AC47DF4" w14:textId="77777777" w:rsidR="00DF4064" w:rsidRPr="00DF4064" w:rsidRDefault="00DF4064" w:rsidP="00DF4064">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Tips</w:t>
            </w:r>
          </w:p>
        </w:tc>
        <w:tc>
          <w:tcPr>
            <w:tcW w:w="8981" w:type="dxa"/>
          </w:tcPr>
          <w:p w14:paraId="5F20FC77" w14:textId="77777777" w:rsidR="00DF4064" w:rsidRPr="00B15AB1" w:rsidRDefault="00A50F4D" w:rsidP="00B15AB1">
            <w:pPr>
              <w:rPr>
                <w:szCs w:val="28"/>
                <w:lang w:bidi="th-TH"/>
              </w:rPr>
            </w:pPr>
            <w:r w:rsidRPr="00B15AB1">
              <w:rPr>
                <w:szCs w:val="28"/>
                <w:lang w:bidi="th-TH"/>
              </w:rPr>
              <w:t>Any evaluative process should seek to include as many of the project stakeholders as possible, in particular the project participants. Planning for the evaluative process should take into consideration LWR’s Criteria for Evaluation Participation outlined in Section 2</w:t>
            </w:r>
            <w:r w:rsidR="0009439E" w:rsidRPr="00B15AB1">
              <w:rPr>
                <w:szCs w:val="28"/>
                <w:lang w:bidi="th-TH"/>
              </w:rPr>
              <w:t xml:space="preserve"> of this document</w:t>
            </w:r>
            <w:r w:rsidRPr="00B15AB1">
              <w:rPr>
                <w:szCs w:val="28"/>
                <w:lang w:bidi="th-TH"/>
              </w:rPr>
              <w:t xml:space="preserve">.  </w:t>
            </w:r>
          </w:p>
        </w:tc>
      </w:tr>
      <w:bookmarkEnd w:id="0"/>
    </w:tbl>
    <w:p w14:paraId="12FB6963" w14:textId="77777777" w:rsidR="00DF4064" w:rsidRDefault="00DF4064" w:rsidP="00DF4064"/>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9D56C0" w14:paraId="12E5B990" w14:textId="77777777" w:rsidTr="00980289">
        <w:trPr>
          <w:trHeight w:val="545"/>
        </w:trPr>
        <w:tc>
          <w:tcPr>
            <w:tcW w:w="11196" w:type="dxa"/>
            <w:shd w:val="clear" w:color="auto" w:fill="02AFA2"/>
            <w:vAlign w:val="center"/>
          </w:tcPr>
          <w:p w14:paraId="5206A7B2" w14:textId="77777777" w:rsidR="009D56C0" w:rsidRPr="00B74944" w:rsidRDefault="009D56C0" w:rsidP="00980289">
            <w:pPr>
              <w:rPr>
                <w:rFonts w:ascii="Franklin Gothic Heavy" w:hAnsi="Franklin Gothic Heavy"/>
                <w:color w:val="FFFFFF" w:themeColor="background1"/>
                <w:sz w:val="12"/>
                <w:szCs w:val="12"/>
              </w:rPr>
            </w:pPr>
          </w:p>
          <w:p w14:paraId="645C425C" w14:textId="77777777" w:rsidR="009D56C0" w:rsidRPr="00195149" w:rsidRDefault="009D56C0" w:rsidP="00980289">
            <w:pPr>
              <w:rPr>
                <w:rFonts w:ascii="Franklin Gothic Heavy" w:hAnsi="Franklin Gothic Heavy"/>
                <w:color w:val="FFFFFF" w:themeColor="background1"/>
                <w:sz w:val="24"/>
                <w:szCs w:val="24"/>
              </w:rPr>
            </w:pPr>
            <w:r w:rsidRPr="00195149">
              <w:rPr>
                <w:rFonts w:ascii="Franklin Gothic Heavy" w:hAnsi="Franklin Gothic Heavy"/>
                <w:color w:val="FFFFFF" w:themeColor="background1"/>
                <w:sz w:val="24"/>
                <w:szCs w:val="24"/>
              </w:rPr>
              <w:t xml:space="preserve">1. </w:t>
            </w:r>
            <w:r>
              <w:rPr>
                <w:rFonts w:ascii="Franklin Gothic Heavy" w:hAnsi="Franklin Gothic Heavy"/>
                <w:color w:val="FFFFFF" w:themeColor="background1"/>
                <w:sz w:val="24"/>
                <w:szCs w:val="24"/>
              </w:rPr>
              <w:t>GENERAL GUIDELINES</w:t>
            </w:r>
          </w:p>
          <w:p w14:paraId="426AB670" w14:textId="77777777" w:rsidR="009D56C0" w:rsidRPr="00B74944" w:rsidRDefault="009D56C0" w:rsidP="00980289">
            <w:pPr>
              <w:rPr>
                <w:b/>
                <w:sz w:val="8"/>
                <w:szCs w:val="8"/>
              </w:rPr>
            </w:pPr>
          </w:p>
        </w:tc>
      </w:tr>
    </w:tbl>
    <w:p w14:paraId="120C78BF" w14:textId="77777777" w:rsidR="00DF4064" w:rsidRDefault="00DF4064" w:rsidP="00DF4064">
      <w:pPr>
        <w:spacing w:after="0" w:line="240" w:lineRule="auto"/>
        <w:ind w:left="720"/>
        <w:rPr>
          <w:rFonts w:ascii="Calibri" w:eastAsia="Batang" w:hAnsi="Calibri" w:cs="Calibri"/>
          <w:lang w:eastAsia="ko-KR"/>
        </w:rPr>
      </w:pPr>
    </w:p>
    <w:p w14:paraId="0380EA0B" w14:textId="37843E05" w:rsidR="005738DD" w:rsidRPr="005738DD" w:rsidRDefault="00387F00" w:rsidP="00206120">
      <w:pPr>
        <w:numPr>
          <w:ilvl w:val="0"/>
          <w:numId w:val="1"/>
        </w:numPr>
        <w:spacing w:after="0" w:line="240" w:lineRule="auto"/>
        <w:rPr>
          <w:rFonts w:ascii="Calibri" w:eastAsia="Batang" w:hAnsi="Calibri" w:cs="Calibri"/>
          <w:lang w:eastAsia="ko-KR"/>
        </w:rPr>
      </w:pPr>
      <w:r>
        <w:rPr>
          <w:rFonts w:ascii="Calibri" w:eastAsia="Batang" w:hAnsi="Calibri" w:cs="Calibri"/>
          <w:lang w:eastAsia="ko-KR"/>
        </w:rPr>
        <w:t>LWR evaluations can be done</w:t>
      </w:r>
      <w:r w:rsidR="005738DD" w:rsidRPr="005738DD">
        <w:rPr>
          <w:rFonts w:ascii="Calibri" w:eastAsia="Batang" w:hAnsi="Calibri" w:cs="Calibri"/>
          <w:lang w:eastAsia="ko-KR"/>
        </w:rPr>
        <w:t xml:space="preserve"> </w:t>
      </w:r>
      <w:r>
        <w:rPr>
          <w:rFonts w:ascii="Calibri" w:eastAsia="Batang" w:hAnsi="Calibri" w:cs="Calibri"/>
          <w:lang w:eastAsia="ko-KR"/>
        </w:rPr>
        <w:t>INTERNALLY</w:t>
      </w:r>
      <w:r w:rsidR="005738DD" w:rsidRPr="005738DD">
        <w:rPr>
          <w:rFonts w:ascii="Calibri" w:eastAsia="Batang" w:hAnsi="Calibri" w:cs="Calibri"/>
          <w:lang w:eastAsia="ko-KR"/>
        </w:rPr>
        <w:t xml:space="preserve"> (by the </w:t>
      </w:r>
      <w:r w:rsidR="00733AE4">
        <w:rPr>
          <w:rFonts w:ascii="Calibri" w:eastAsia="Batang" w:hAnsi="Calibri" w:cs="Calibri"/>
          <w:lang w:eastAsia="ko-KR"/>
        </w:rPr>
        <w:t>LWR staff/</w:t>
      </w:r>
      <w:r w:rsidR="005738DD" w:rsidRPr="005738DD">
        <w:rPr>
          <w:rFonts w:ascii="Calibri" w:eastAsia="Batang" w:hAnsi="Calibri" w:cs="Calibri"/>
          <w:lang w:eastAsia="ko-KR"/>
        </w:rPr>
        <w:t>projec</w:t>
      </w:r>
      <w:r>
        <w:rPr>
          <w:rFonts w:ascii="Calibri" w:eastAsia="Batang" w:hAnsi="Calibri" w:cs="Calibri"/>
          <w:lang w:eastAsia="ko-KR"/>
        </w:rPr>
        <w:t>t teams), INTRA-ORGANIZATIONALLY</w:t>
      </w:r>
      <w:r w:rsidR="005738DD" w:rsidRPr="005738DD">
        <w:rPr>
          <w:rFonts w:ascii="Calibri" w:eastAsia="Batang" w:hAnsi="Calibri" w:cs="Calibri"/>
          <w:lang w:eastAsia="ko-KR"/>
        </w:rPr>
        <w:t xml:space="preserve"> (by </w:t>
      </w:r>
      <w:r w:rsidR="00E7513C">
        <w:rPr>
          <w:rFonts w:ascii="Calibri" w:eastAsia="Batang" w:hAnsi="Calibri" w:cs="Calibri"/>
          <w:lang w:eastAsia="ko-KR"/>
        </w:rPr>
        <w:t>LWR</w:t>
      </w:r>
      <w:r w:rsidR="00E7513C" w:rsidRPr="005738DD">
        <w:rPr>
          <w:rFonts w:ascii="Calibri" w:eastAsia="Batang" w:hAnsi="Calibri" w:cs="Calibri"/>
          <w:lang w:eastAsia="ko-KR"/>
        </w:rPr>
        <w:t xml:space="preserve"> </w:t>
      </w:r>
      <w:r w:rsidR="005738DD" w:rsidRPr="005738DD">
        <w:rPr>
          <w:rFonts w:ascii="Calibri" w:eastAsia="Batang" w:hAnsi="Calibri" w:cs="Calibri"/>
          <w:lang w:eastAsia="ko-KR"/>
        </w:rPr>
        <w:t xml:space="preserve">staff from other countries or regions), or </w:t>
      </w:r>
      <w:r>
        <w:rPr>
          <w:rFonts w:ascii="Calibri" w:eastAsia="Batang" w:hAnsi="Calibri" w:cs="Calibri"/>
          <w:lang w:eastAsia="ko-KR"/>
        </w:rPr>
        <w:t>EXTERNALLY (by an evaluation consultant)</w:t>
      </w:r>
      <w:r w:rsidR="005738DD" w:rsidRPr="005738DD">
        <w:rPr>
          <w:rFonts w:ascii="Calibri" w:eastAsia="Batang" w:hAnsi="Calibri" w:cs="Calibri"/>
          <w:lang w:eastAsia="ko-KR"/>
        </w:rPr>
        <w:t xml:space="preserve">. Regardless of who evaluates the project, all evaluations (or evaluative processes) should follow the same standards for objectivity and </w:t>
      </w:r>
      <w:r w:rsidR="00E7513C">
        <w:rPr>
          <w:rFonts w:ascii="Calibri" w:eastAsia="Batang" w:hAnsi="Calibri" w:cs="Calibri"/>
          <w:lang w:eastAsia="ko-KR"/>
        </w:rPr>
        <w:t xml:space="preserve">methodological </w:t>
      </w:r>
      <w:r w:rsidR="005738DD" w:rsidRPr="005738DD">
        <w:rPr>
          <w:rFonts w:ascii="Calibri" w:eastAsia="Batang" w:hAnsi="Calibri" w:cs="Calibri"/>
          <w:lang w:eastAsia="ko-KR"/>
        </w:rPr>
        <w:t xml:space="preserve">rigor. </w:t>
      </w:r>
    </w:p>
    <w:p w14:paraId="039F5362" w14:textId="674C2679" w:rsidR="005738DD" w:rsidRPr="00492E86" w:rsidRDefault="005738DD" w:rsidP="00206120">
      <w:pPr>
        <w:pStyle w:val="ListParagraph"/>
        <w:numPr>
          <w:ilvl w:val="1"/>
          <w:numId w:val="7"/>
        </w:numPr>
        <w:spacing w:after="0" w:line="240" w:lineRule="auto"/>
        <w:outlineLvl w:val="0"/>
        <w:rPr>
          <w:rFonts w:ascii="Calibri" w:eastAsia="Batang" w:hAnsi="Calibri" w:cs="Calibri"/>
          <w:lang w:eastAsia="ko-KR"/>
        </w:rPr>
      </w:pPr>
      <w:r w:rsidRPr="00492E86">
        <w:rPr>
          <w:rFonts w:ascii="Calibri" w:eastAsia="Batang" w:hAnsi="Calibri" w:cs="Calibri"/>
          <w:u w:val="single"/>
          <w:lang w:eastAsia="ko-KR"/>
        </w:rPr>
        <w:t>Internal</w:t>
      </w:r>
      <w:r w:rsidRPr="00492E86">
        <w:rPr>
          <w:rFonts w:ascii="Calibri" w:eastAsia="Batang" w:hAnsi="Calibri" w:cs="Calibri"/>
          <w:lang w:eastAsia="ko-KR"/>
        </w:rPr>
        <w:t xml:space="preserve">: </w:t>
      </w:r>
      <w:r w:rsidRPr="00492E86">
        <w:rPr>
          <w:rFonts w:ascii="Calibri" w:eastAsia="Batang" w:hAnsi="Calibri" w:cs="Calibri"/>
          <w:i/>
          <w:lang w:eastAsia="ko-KR"/>
        </w:rPr>
        <w:t>Is when partner or LWR staff conduct the evaluation</w:t>
      </w:r>
      <w:r w:rsidR="00E94499" w:rsidRPr="00492E86">
        <w:rPr>
          <w:rFonts w:ascii="Calibri" w:eastAsia="Batang" w:hAnsi="Calibri" w:cs="Calibri"/>
          <w:i/>
          <w:lang w:eastAsia="ko-KR"/>
        </w:rPr>
        <w:t xml:space="preserve"> using a pre-planned methodology</w:t>
      </w:r>
      <w:r w:rsidRPr="00492E86">
        <w:rPr>
          <w:rFonts w:ascii="Calibri" w:eastAsia="Batang" w:hAnsi="Calibri" w:cs="Calibri"/>
          <w:lang w:eastAsia="ko-KR"/>
        </w:rPr>
        <w:t>. The advantages of an internal evaluation include that the person will know the organization and the project, will understand organizational behavior and attitudes, will know the constraints of the project, and will cost less. However the disadvantages include that his/her objectivity may be question</w:t>
      </w:r>
      <w:r w:rsidR="00E7513C" w:rsidRPr="00492E86">
        <w:rPr>
          <w:rFonts w:ascii="Calibri" w:eastAsia="Batang" w:hAnsi="Calibri" w:cs="Calibri"/>
          <w:lang w:eastAsia="ko-KR"/>
        </w:rPr>
        <w:t>able</w:t>
      </w:r>
      <w:r w:rsidRPr="00492E86">
        <w:rPr>
          <w:rFonts w:ascii="Calibri" w:eastAsia="Batang" w:hAnsi="Calibri" w:cs="Calibri"/>
          <w:lang w:eastAsia="ko-KR"/>
        </w:rPr>
        <w:t xml:space="preserve">, it may be difficult to avoid bias, </w:t>
      </w:r>
      <w:r w:rsidR="00E7513C" w:rsidRPr="00492E86">
        <w:rPr>
          <w:rFonts w:ascii="Calibri" w:eastAsia="Batang" w:hAnsi="Calibri" w:cs="Calibri"/>
          <w:lang w:eastAsia="ko-KR"/>
        </w:rPr>
        <w:t xml:space="preserve">and </w:t>
      </w:r>
      <w:r w:rsidRPr="00492E86">
        <w:rPr>
          <w:rFonts w:ascii="Calibri" w:eastAsia="Batang" w:hAnsi="Calibri" w:cs="Calibri"/>
          <w:lang w:eastAsia="ko-KR"/>
        </w:rPr>
        <w:t xml:space="preserve">he/she may not be dedicated solely to the evaluation. </w:t>
      </w:r>
    </w:p>
    <w:p w14:paraId="29FF8943" w14:textId="013E8116" w:rsidR="003964F2" w:rsidRPr="00492E86" w:rsidRDefault="003964F2" w:rsidP="00206120">
      <w:pPr>
        <w:pStyle w:val="ListParagraph"/>
        <w:numPr>
          <w:ilvl w:val="1"/>
          <w:numId w:val="7"/>
        </w:numPr>
        <w:spacing w:after="0" w:line="240" w:lineRule="auto"/>
        <w:outlineLvl w:val="0"/>
        <w:rPr>
          <w:rFonts w:ascii="Calibri" w:eastAsia="Batang" w:hAnsi="Calibri" w:cs="Calibri"/>
          <w:lang w:eastAsia="ko-KR"/>
        </w:rPr>
      </w:pPr>
      <w:r w:rsidRPr="00492E86">
        <w:rPr>
          <w:rFonts w:ascii="Calibri" w:eastAsia="Batang" w:hAnsi="Calibri" w:cs="Calibri"/>
          <w:u w:val="single"/>
          <w:lang w:eastAsia="ko-KR"/>
        </w:rPr>
        <w:t>Intra-organizational</w:t>
      </w:r>
      <w:r w:rsidRPr="00492E86">
        <w:rPr>
          <w:rFonts w:ascii="Calibri" w:eastAsia="Batang" w:hAnsi="Calibri" w:cs="Calibri"/>
          <w:i/>
          <w:lang w:eastAsia="ko-KR"/>
        </w:rPr>
        <w:t>: Is when LWR project staff from a country or region outside of that which the project was implemented conducts the evaluation.</w:t>
      </w:r>
      <w:r w:rsidRPr="00492E86">
        <w:rPr>
          <w:rFonts w:ascii="Calibri" w:eastAsia="Batang" w:hAnsi="Calibri" w:cs="Calibri"/>
          <w:lang w:eastAsia="ko-KR"/>
        </w:rPr>
        <w:t xml:space="preserve"> This method still gives an internal perspective as s/he will be aware of LWR’s projects and operations, but will not be directly linked to that project. This will help with objectivity and will allow him/her to have more insights about the project that will be useful to LWR. The disadvantage of this method is that many LWR staff may not have time to dedicate to conducting an evaluation, it is more costly than an internal evaluation, and requires significant advanced planning.</w:t>
      </w:r>
    </w:p>
    <w:p w14:paraId="124E9099" w14:textId="634D1F3B" w:rsidR="005738DD" w:rsidRPr="005738DD" w:rsidRDefault="005738DD" w:rsidP="00206120">
      <w:pPr>
        <w:numPr>
          <w:ilvl w:val="0"/>
          <w:numId w:val="2"/>
        </w:numPr>
        <w:spacing w:after="0" w:line="240" w:lineRule="auto"/>
        <w:outlineLvl w:val="0"/>
        <w:rPr>
          <w:rFonts w:ascii="Calibri" w:eastAsia="Batang" w:hAnsi="Calibri" w:cs="Calibri"/>
          <w:lang w:eastAsia="ko-KR"/>
        </w:rPr>
      </w:pPr>
      <w:r w:rsidRPr="005738DD">
        <w:rPr>
          <w:rFonts w:ascii="Calibri" w:eastAsia="Batang" w:hAnsi="Calibri" w:cs="Calibri"/>
          <w:u w:val="single"/>
          <w:lang w:eastAsia="ko-KR"/>
        </w:rPr>
        <w:lastRenderedPageBreak/>
        <w:t>External</w:t>
      </w:r>
      <w:r w:rsidR="00E2686F">
        <w:rPr>
          <w:rStyle w:val="FootnoteReference"/>
          <w:rFonts w:ascii="Calibri" w:eastAsia="Batang" w:hAnsi="Calibri" w:cs="Calibri"/>
          <w:u w:val="single"/>
          <w:lang w:eastAsia="ko-KR"/>
        </w:rPr>
        <w:footnoteReference w:id="1"/>
      </w:r>
      <w:r w:rsidRPr="005738DD">
        <w:rPr>
          <w:rFonts w:ascii="Calibri" w:eastAsia="Batang" w:hAnsi="Calibri" w:cs="Calibri"/>
          <w:lang w:eastAsia="ko-KR"/>
        </w:rPr>
        <w:t xml:space="preserve">: </w:t>
      </w:r>
      <w:r w:rsidRPr="00E94499">
        <w:rPr>
          <w:rFonts w:ascii="Calibri" w:eastAsia="Batang" w:hAnsi="Calibri" w:cs="Calibri"/>
          <w:i/>
          <w:lang w:eastAsia="ko-KR"/>
        </w:rPr>
        <w:t>Is when someone external to the project</w:t>
      </w:r>
      <w:r w:rsidR="00E7513C">
        <w:rPr>
          <w:rFonts w:ascii="Calibri" w:eastAsia="Batang" w:hAnsi="Calibri" w:cs="Calibri"/>
          <w:i/>
          <w:lang w:eastAsia="ko-KR"/>
        </w:rPr>
        <w:t xml:space="preserve"> and organization</w:t>
      </w:r>
      <w:r w:rsidRPr="00E94499">
        <w:rPr>
          <w:rFonts w:ascii="Calibri" w:eastAsia="Batang" w:hAnsi="Calibri" w:cs="Calibri"/>
          <w:i/>
          <w:lang w:eastAsia="ko-KR"/>
        </w:rPr>
        <w:t xml:space="preserve"> is hired to conduct the evaluation.</w:t>
      </w:r>
      <w:r w:rsidRPr="005738DD">
        <w:rPr>
          <w:rFonts w:ascii="Calibri" w:eastAsia="Batang" w:hAnsi="Calibri" w:cs="Calibri"/>
          <w:lang w:eastAsia="ko-KR"/>
        </w:rPr>
        <w:t xml:space="preserve"> The advantages of an external evaluation include more objectivity, no organizational bias, fresh perspective, </w:t>
      </w:r>
      <w:proofErr w:type="gramStart"/>
      <w:r w:rsidR="00E7513C" w:rsidRPr="005738DD">
        <w:rPr>
          <w:rFonts w:ascii="Calibri" w:eastAsia="Batang" w:hAnsi="Calibri" w:cs="Calibri"/>
          <w:lang w:eastAsia="ko-KR"/>
        </w:rPr>
        <w:t>train</w:t>
      </w:r>
      <w:r w:rsidR="00E7513C">
        <w:rPr>
          <w:rFonts w:ascii="Calibri" w:eastAsia="Batang" w:hAnsi="Calibri" w:cs="Calibri"/>
          <w:lang w:eastAsia="ko-KR"/>
        </w:rPr>
        <w:t>ing</w:t>
      </w:r>
      <w:proofErr w:type="gramEnd"/>
      <w:r w:rsidR="00E7513C" w:rsidRPr="005738DD">
        <w:rPr>
          <w:rFonts w:ascii="Calibri" w:eastAsia="Batang" w:hAnsi="Calibri" w:cs="Calibri"/>
          <w:lang w:eastAsia="ko-KR"/>
        </w:rPr>
        <w:t xml:space="preserve"> </w:t>
      </w:r>
      <w:r w:rsidRPr="005738DD">
        <w:rPr>
          <w:rFonts w:ascii="Calibri" w:eastAsia="Batang" w:hAnsi="Calibri" w:cs="Calibri"/>
          <w:lang w:eastAsia="ko-KR"/>
        </w:rPr>
        <w:t>in evaluation. The disadvantages include that he/she may not know the organization, may not know of constraints affecting recommendations, may miss</w:t>
      </w:r>
      <w:r w:rsidR="00E94499">
        <w:rPr>
          <w:rFonts w:ascii="Calibri" w:eastAsia="Batang" w:hAnsi="Calibri" w:cs="Calibri"/>
          <w:lang w:eastAsia="ko-KR"/>
        </w:rPr>
        <w:t xml:space="preserve"> out on important insights, </w:t>
      </w:r>
      <w:r w:rsidRPr="005738DD">
        <w:rPr>
          <w:rFonts w:ascii="Calibri" w:eastAsia="Batang" w:hAnsi="Calibri" w:cs="Calibri"/>
          <w:lang w:eastAsia="ko-KR"/>
        </w:rPr>
        <w:t>could be expensive</w:t>
      </w:r>
      <w:r w:rsidR="00E94499">
        <w:rPr>
          <w:rFonts w:ascii="Calibri" w:eastAsia="Batang" w:hAnsi="Calibri" w:cs="Calibri"/>
          <w:lang w:eastAsia="ko-KR"/>
        </w:rPr>
        <w:t>, and requires a lot of staff time to manage the consultants and evaluation process</w:t>
      </w:r>
      <w:r w:rsidRPr="005738DD">
        <w:rPr>
          <w:rFonts w:ascii="Calibri" w:eastAsia="Batang" w:hAnsi="Calibri" w:cs="Calibri"/>
          <w:lang w:eastAsia="ko-KR"/>
        </w:rPr>
        <w:t>.</w:t>
      </w:r>
    </w:p>
    <w:p w14:paraId="08CEF336" w14:textId="77777777" w:rsidR="00FA2DB6" w:rsidRPr="005738DD" w:rsidRDefault="00FA2DB6" w:rsidP="005738DD">
      <w:pPr>
        <w:spacing w:after="0" w:line="240" w:lineRule="auto"/>
        <w:ind w:left="720"/>
        <w:contextualSpacing/>
        <w:outlineLvl w:val="0"/>
        <w:rPr>
          <w:rFonts w:ascii="Calibri" w:eastAsia="Calibri" w:hAnsi="Calibri" w:cs="Calibri"/>
          <w:lang w:bidi="th-TH"/>
        </w:rPr>
      </w:pPr>
    </w:p>
    <w:p w14:paraId="05D13689" w14:textId="77777777" w:rsidR="00AC443C" w:rsidRDefault="005738DD" w:rsidP="00206120">
      <w:pPr>
        <w:numPr>
          <w:ilvl w:val="0"/>
          <w:numId w:val="1"/>
        </w:numPr>
        <w:spacing w:after="0" w:line="240" w:lineRule="auto"/>
        <w:outlineLvl w:val="0"/>
        <w:rPr>
          <w:rFonts w:ascii="Calibri" w:eastAsia="Batang" w:hAnsi="Calibri" w:cs="Calibri"/>
          <w:lang w:eastAsia="ko-KR"/>
        </w:rPr>
      </w:pPr>
      <w:r w:rsidRPr="00387F00">
        <w:rPr>
          <w:rFonts w:ascii="Calibri" w:eastAsia="Batang" w:hAnsi="Calibri" w:cs="Calibri"/>
          <w:b/>
          <w:bCs/>
          <w:lang w:eastAsia="ko-KR"/>
        </w:rPr>
        <w:t xml:space="preserve">All projects should include some kind of </w:t>
      </w:r>
      <w:r w:rsidR="00E94499">
        <w:rPr>
          <w:rFonts w:ascii="Calibri" w:eastAsia="Batang" w:hAnsi="Calibri" w:cs="Calibri"/>
          <w:b/>
          <w:bCs/>
          <w:lang w:eastAsia="ko-KR"/>
        </w:rPr>
        <w:t>evaluation</w:t>
      </w:r>
      <w:r w:rsidRPr="00387F00">
        <w:rPr>
          <w:rFonts w:ascii="Calibri" w:eastAsia="Batang" w:hAnsi="Calibri" w:cs="Calibri"/>
          <w:b/>
          <w:bCs/>
          <w:lang w:eastAsia="ko-KR"/>
        </w:rPr>
        <w:t xml:space="preserve"> process</w:t>
      </w:r>
      <w:r w:rsidRPr="005738DD">
        <w:rPr>
          <w:rFonts w:ascii="Calibri" w:eastAsia="Batang" w:hAnsi="Calibri" w:cs="Calibri"/>
          <w:lang w:eastAsia="ko-KR"/>
        </w:rPr>
        <w:t xml:space="preserve">, whether </w:t>
      </w:r>
      <w:r w:rsidR="00E94499">
        <w:rPr>
          <w:rFonts w:ascii="Calibri" w:eastAsia="Batang" w:hAnsi="Calibri" w:cs="Calibri"/>
          <w:lang w:eastAsia="ko-KR"/>
        </w:rPr>
        <w:t xml:space="preserve">formal or informal, internal, </w:t>
      </w:r>
      <w:r w:rsidRPr="005738DD">
        <w:rPr>
          <w:rFonts w:ascii="Calibri" w:eastAsia="Batang" w:hAnsi="Calibri" w:cs="Calibri"/>
          <w:lang w:eastAsia="ko-KR"/>
        </w:rPr>
        <w:t>external</w:t>
      </w:r>
      <w:r w:rsidR="00E94499">
        <w:rPr>
          <w:rFonts w:ascii="Calibri" w:eastAsia="Batang" w:hAnsi="Calibri" w:cs="Calibri"/>
          <w:lang w:eastAsia="ko-KR"/>
        </w:rPr>
        <w:t xml:space="preserve"> or intra-organizational</w:t>
      </w:r>
      <w:r w:rsidR="00733AE4">
        <w:rPr>
          <w:rFonts w:ascii="Calibri" w:eastAsia="Batang" w:hAnsi="Calibri" w:cs="Calibri"/>
          <w:lang w:eastAsia="ko-KR"/>
        </w:rPr>
        <w:t xml:space="preserve">. </w:t>
      </w:r>
    </w:p>
    <w:p w14:paraId="4625D161" w14:textId="22E4F740" w:rsidR="00E94499" w:rsidRPr="00492E86" w:rsidRDefault="00AC443C" w:rsidP="00206120">
      <w:pPr>
        <w:pStyle w:val="ListParagraph"/>
        <w:numPr>
          <w:ilvl w:val="0"/>
          <w:numId w:val="2"/>
        </w:numPr>
        <w:spacing w:after="0" w:line="240" w:lineRule="auto"/>
        <w:outlineLvl w:val="0"/>
        <w:rPr>
          <w:rFonts w:ascii="Calibri" w:eastAsia="Batang" w:hAnsi="Calibri" w:cs="Calibri"/>
          <w:lang w:eastAsia="ko-KR"/>
        </w:rPr>
      </w:pPr>
      <w:r w:rsidRPr="00492E86">
        <w:rPr>
          <w:rFonts w:ascii="Calibri" w:eastAsia="Batang" w:hAnsi="Calibri" w:cs="Calibri"/>
          <w:lang w:eastAsia="ko-KR"/>
        </w:rPr>
        <w:t>Most projects benefit from an evaluation process at the end of the project. Mid-term evaluations are helpful for projects of 3 or more years</w:t>
      </w:r>
      <w:r w:rsidR="00E2686F" w:rsidRPr="00492E86">
        <w:rPr>
          <w:rFonts w:ascii="Calibri" w:eastAsia="Batang" w:hAnsi="Calibri" w:cs="Calibri"/>
          <w:lang w:eastAsia="ko-KR"/>
        </w:rPr>
        <w:t>.</w:t>
      </w:r>
    </w:p>
    <w:p w14:paraId="33DE4524" w14:textId="77777777" w:rsidR="00AC443C" w:rsidRPr="00AC443C" w:rsidRDefault="00AC443C" w:rsidP="00AC443C">
      <w:pPr>
        <w:spacing w:after="0" w:line="240" w:lineRule="auto"/>
        <w:ind w:left="720"/>
        <w:outlineLvl w:val="0"/>
        <w:rPr>
          <w:rFonts w:ascii="Calibri" w:eastAsia="Batang" w:hAnsi="Calibri" w:cs="Calibri"/>
          <w:lang w:eastAsia="ko-KR"/>
        </w:rPr>
      </w:pPr>
    </w:p>
    <w:p w14:paraId="710F33D1" w14:textId="44EE1870" w:rsidR="005738DD" w:rsidRPr="005738DD" w:rsidRDefault="005738DD" w:rsidP="00206120">
      <w:pPr>
        <w:numPr>
          <w:ilvl w:val="0"/>
          <w:numId w:val="1"/>
        </w:numPr>
        <w:spacing w:after="0" w:line="240" w:lineRule="auto"/>
        <w:outlineLvl w:val="0"/>
        <w:rPr>
          <w:rFonts w:ascii="Calibri" w:eastAsia="Batang" w:hAnsi="Calibri" w:cs="Calibri"/>
          <w:lang w:eastAsia="ko-KR"/>
        </w:rPr>
      </w:pPr>
      <w:r w:rsidRPr="00387F00">
        <w:rPr>
          <w:rFonts w:ascii="Calibri" w:eastAsia="Batang" w:hAnsi="Calibri" w:cs="Calibri"/>
          <w:b/>
          <w:bCs/>
          <w:lang w:eastAsia="ko-KR"/>
        </w:rPr>
        <w:t xml:space="preserve">Projects that are implemented with </w:t>
      </w:r>
      <w:r w:rsidR="00387F00">
        <w:rPr>
          <w:rFonts w:ascii="Calibri" w:eastAsia="Batang" w:hAnsi="Calibri" w:cs="Calibri"/>
          <w:b/>
          <w:bCs/>
          <w:lang w:eastAsia="ko-KR"/>
        </w:rPr>
        <w:t>RESTRICTED</w:t>
      </w:r>
      <w:r w:rsidRPr="00387F00">
        <w:rPr>
          <w:rFonts w:ascii="Calibri" w:eastAsia="Batang" w:hAnsi="Calibri" w:cs="Calibri"/>
          <w:b/>
          <w:bCs/>
          <w:lang w:eastAsia="ko-KR"/>
        </w:rPr>
        <w:t xml:space="preserve"> funding must follow the donor’s requirements</w:t>
      </w:r>
      <w:r w:rsidRPr="005738DD">
        <w:rPr>
          <w:rFonts w:ascii="Calibri" w:eastAsia="Batang" w:hAnsi="Calibri" w:cs="Calibri"/>
          <w:lang w:eastAsia="ko-KR"/>
        </w:rPr>
        <w:t>. Identify these requirements and guidelines during the development of project proposal (</w:t>
      </w:r>
      <w:r w:rsidRPr="005738DD">
        <w:rPr>
          <w:rFonts w:ascii="Calibri" w:eastAsia="Batang" w:hAnsi="Calibri" w:cs="Calibri"/>
          <w:i/>
          <w:iCs/>
          <w:lang w:eastAsia="ko-KR"/>
        </w:rPr>
        <w:t xml:space="preserve">Initial M&amp;E Plan) </w:t>
      </w:r>
      <w:r w:rsidRPr="005738DD">
        <w:rPr>
          <w:rFonts w:ascii="Calibri" w:eastAsia="Batang" w:hAnsi="Calibri" w:cs="Calibri"/>
          <w:lang w:eastAsia="ko-KR"/>
        </w:rPr>
        <w:t xml:space="preserve">and take them into consideration when completing the </w:t>
      </w:r>
      <w:r w:rsidRPr="00EB6C2B">
        <w:rPr>
          <w:rFonts w:ascii="Calibri" w:eastAsia="Batang" w:hAnsi="Calibri" w:cs="Calibri"/>
          <w:iCs/>
          <w:u w:val="single"/>
          <w:lang w:eastAsia="ko-KR"/>
        </w:rPr>
        <w:t>Detailed M&amp;E Plan</w:t>
      </w:r>
      <w:r w:rsidRPr="005738DD">
        <w:rPr>
          <w:rFonts w:ascii="Calibri" w:eastAsia="Batang" w:hAnsi="Calibri" w:cs="Calibri"/>
          <w:i/>
          <w:iCs/>
          <w:lang w:eastAsia="ko-KR"/>
        </w:rPr>
        <w:t xml:space="preserve">. </w:t>
      </w:r>
      <w:r w:rsidRPr="005738DD">
        <w:rPr>
          <w:rFonts w:ascii="Calibri" w:eastAsia="Batang" w:hAnsi="Calibri" w:cs="Calibri"/>
          <w:lang w:eastAsia="ko-KR"/>
        </w:rPr>
        <w:t>This will ensure that monitoring, reporting, and data collection contribute to meeting the donor</w:t>
      </w:r>
      <w:r w:rsidR="002F2A8B">
        <w:rPr>
          <w:rFonts w:ascii="Calibri" w:eastAsia="Batang" w:hAnsi="Calibri" w:cs="Calibri"/>
          <w:lang w:eastAsia="ko-KR"/>
        </w:rPr>
        <w:t>’s</w:t>
      </w:r>
      <w:r w:rsidRPr="005738DD">
        <w:rPr>
          <w:rFonts w:ascii="Calibri" w:eastAsia="Batang" w:hAnsi="Calibri" w:cs="Calibri"/>
          <w:lang w:eastAsia="ko-KR"/>
        </w:rPr>
        <w:t xml:space="preserve"> evaluation requirements. </w:t>
      </w:r>
    </w:p>
    <w:p w14:paraId="6F43CC8A" w14:textId="77777777" w:rsidR="005738DD" w:rsidRPr="00492E86" w:rsidRDefault="005738DD"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If the donor does not require an evaluation, then follow the LWR recommendations outlined below.</w:t>
      </w:r>
    </w:p>
    <w:p w14:paraId="170AAE77" w14:textId="3AC465CA" w:rsidR="00E94499" w:rsidRDefault="00695C6A" w:rsidP="00206120">
      <w:pPr>
        <w:numPr>
          <w:ilvl w:val="3"/>
          <w:numId w:val="4"/>
        </w:numPr>
        <w:spacing w:after="0" w:line="240" w:lineRule="auto"/>
        <w:ind w:left="2160"/>
        <w:contextualSpacing/>
        <w:outlineLvl w:val="0"/>
        <w:rPr>
          <w:rFonts w:ascii="Calibri" w:eastAsia="Calibri" w:hAnsi="Calibri" w:cs="Calibri"/>
          <w:lang w:bidi="th-TH"/>
        </w:rPr>
      </w:pPr>
      <w:r>
        <w:rPr>
          <w:rFonts w:ascii="Calibri" w:eastAsia="Calibri" w:hAnsi="Calibri" w:cs="Calibri"/>
          <w:lang w:bidi="th-TH"/>
        </w:rPr>
        <w:t xml:space="preserve">Make sure to document the selected evaluation method with justification, confirm it with the donor, and </w:t>
      </w:r>
      <w:r w:rsidR="00FA2DB6">
        <w:rPr>
          <w:rFonts w:ascii="Calibri" w:eastAsia="Calibri" w:hAnsi="Calibri" w:cs="Calibri"/>
          <w:lang w:bidi="th-TH"/>
        </w:rPr>
        <w:t xml:space="preserve">document and </w:t>
      </w:r>
      <w:r>
        <w:rPr>
          <w:rFonts w:ascii="Calibri" w:eastAsia="Calibri" w:hAnsi="Calibri" w:cs="Calibri"/>
          <w:lang w:bidi="th-TH"/>
        </w:rPr>
        <w:t xml:space="preserve">file </w:t>
      </w:r>
      <w:r w:rsidR="00FA2DB6">
        <w:rPr>
          <w:rFonts w:ascii="Calibri" w:eastAsia="Calibri" w:hAnsi="Calibri" w:cs="Calibri"/>
          <w:lang w:bidi="th-TH"/>
        </w:rPr>
        <w:t xml:space="preserve">the donor’s confirmation </w:t>
      </w:r>
      <w:r>
        <w:rPr>
          <w:rFonts w:ascii="Calibri" w:eastAsia="Calibri" w:hAnsi="Calibri" w:cs="Calibri"/>
          <w:lang w:bidi="th-TH"/>
        </w:rPr>
        <w:t>in the project files.</w:t>
      </w:r>
    </w:p>
    <w:p w14:paraId="0FD3C71A" w14:textId="5CD35B40" w:rsidR="00BD13AC" w:rsidRPr="005738DD" w:rsidRDefault="00BD13AC" w:rsidP="00206120">
      <w:pPr>
        <w:numPr>
          <w:ilvl w:val="3"/>
          <w:numId w:val="4"/>
        </w:numPr>
        <w:spacing w:after="0" w:line="240" w:lineRule="auto"/>
        <w:ind w:left="2160"/>
        <w:contextualSpacing/>
        <w:outlineLvl w:val="0"/>
        <w:rPr>
          <w:rFonts w:ascii="Calibri" w:eastAsia="Calibri" w:hAnsi="Calibri" w:cs="Calibri"/>
          <w:lang w:bidi="th-TH"/>
        </w:rPr>
      </w:pPr>
      <w:r>
        <w:rPr>
          <w:rFonts w:ascii="Calibri" w:eastAsia="Calibri" w:hAnsi="Calibri" w:cs="Calibri"/>
          <w:lang w:bidi="th-TH"/>
        </w:rPr>
        <w:t>If the donor requirements are not clear, consult the LWR M&amp;E Unit</w:t>
      </w:r>
      <w:r w:rsidR="00FA2DB6">
        <w:rPr>
          <w:rFonts w:ascii="Calibri" w:eastAsia="Calibri" w:hAnsi="Calibri" w:cs="Calibri"/>
          <w:lang w:bidi="th-TH"/>
        </w:rPr>
        <w:t xml:space="preserve"> or the NBD proposal lead</w:t>
      </w:r>
      <w:r>
        <w:rPr>
          <w:rFonts w:ascii="Calibri" w:eastAsia="Calibri" w:hAnsi="Calibri" w:cs="Calibri"/>
          <w:lang w:bidi="th-TH"/>
        </w:rPr>
        <w:t xml:space="preserve"> for advice during the proposal phase.</w:t>
      </w:r>
    </w:p>
    <w:p w14:paraId="4A89E8F1" w14:textId="77777777" w:rsidR="005738DD" w:rsidRPr="005738DD" w:rsidRDefault="005738DD" w:rsidP="005738DD">
      <w:pPr>
        <w:ind w:left="1440"/>
        <w:contextualSpacing/>
        <w:outlineLvl w:val="0"/>
        <w:rPr>
          <w:rFonts w:ascii="Calibri" w:eastAsia="Calibri" w:hAnsi="Calibri" w:cs="Calibri"/>
          <w:lang w:bidi="th-TH"/>
        </w:rPr>
      </w:pPr>
    </w:p>
    <w:p w14:paraId="27BA3DBE" w14:textId="4B7F9C27" w:rsidR="00894444" w:rsidRPr="00EB6C2B" w:rsidRDefault="00E94499" w:rsidP="00206120">
      <w:pPr>
        <w:numPr>
          <w:ilvl w:val="0"/>
          <w:numId w:val="1"/>
        </w:numPr>
        <w:spacing w:after="0" w:line="240" w:lineRule="auto"/>
        <w:contextualSpacing/>
        <w:outlineLvl w:val="0"/>
        <w:rPr>
          <w:rFonts w:ascii="Calibri" w:eastAsia="Calibri" w:hAnsi="Calibri" w:cs="Calibri"/>
          <w:lang w:bidi="th-TH"/>
        </w:rPr>
      </w:pPr>
      <w:r>
        <w:rPr>
          <w:rFonts w:ascii="Calibri" w:eastAsia="Calibri" w:hAnsi="Calibri" w:cs="Calibri"/>
          <w:lang w:bidi="th-TH"/>
        </w:rPr>
        <w:t xml:space="preserve">During </w:t>
      </w:r>
      <w:r w:rsidR="00AC443C">
        <w:rPr>
          <w:rFonts w:ascii="Calibri" w:eastAsia="Calibri" w:hAnsi="Calibri" w:cs="Calibri"/>
          <w:lang w:bidi="th-TH"/>
        </w:rPr>
        <w:t xml:space="preserve">the design stage </w:t>
      </w:r>
      <w:r w:rsidR="00894444" w:rsidRPr="00894444">
        <w:rPr>
          <w:rFonts w:ascii="Calibri" w:eastAsia="Calibri" w:hAnsi="Calibri" w:cs="Calibri"/>
          <w:lang w:bidi="th-TH"/>
        </w:rPr>
        <w:t xml:space="preserve">for UNRESTRICTED </w:t>
      </w:r>
      <w:r w:rsidR="00894444">
        <w:rPr>
          <w:rFonts w:ascii="Calibri" w:eastAsia="Calibri" w:hAnsi="Calibri" w:cs="Calibri"/>
          <w:lang w:bidi="th-TH"/>
        </w:rPr>
        <w:t>projects</w:t>
      </w:r>
      <w:r w:rsidR="00894444" w:rsidRPr="00894444">
        <w:rPr>
          <w:rFonts w:ascii="Calibri" w:eastAsia="Calibri" w:hAnsi="Calibri" w:cs="Calibri"/>
          <w:lang w:bidi="th-TH"/>
        </w:rPr>
        <w:t>, and based on each region</w:t>
      </w:r>
      <w:r w:rsidR="00894444">
        <w:rPr>
          <w:rFonts w:ascii="Calibri" w:eastAsia="Calibri" w:hAnsi="Calibri" w:cs="Calibri"/>
          <w:lang w:bidi="th-TH"/>
        </w:rPr>
        <w:t>’</w:t>
      </w:r>
      <w:r w:rsidR="00894444" w:rsidRPr="00894444">
        <w:rPr>
          <w:rFonts w:ascii="Calibri" w:eastAsia="Calibri" w:hAnsi="Calibri" w:cs="Calibri"/>
          <w:lang w:bidi="th-TH"/>
        </w:rPr>
        <w:t xml:space="preserve">s specific processes, the partner, LWR country staff, and/or regional M&amp;E manager should make recommendations for which evaluative process they suggest </w:t>
      </w:r>
      <w:r>
        <w:rPr>
          <w:rFonts w:ascii="Calibri" w:eastAsia="Calibri" w:hAnsi="Calibri" w:cs="Calibri"/>
          <w:lang w:bidi="th-TH"/>
        </w:rPr>
        <w:t>for each project</w:t>
      </w:r>
      <w:r w:rsidR="00894444" w:rsidRPr="00894444">
        <w:rPr>
          <w:rFonts w:ascii="Calibri" w:eastAsia="Calibri" w:hAnsi="Calibri" w:cs="Calibri"/>
          <w:lang w:bidi="th-TH"/>
        </w:rPr>
        <w:t>.</w:t>
      </w:r>
      <w:r w:rsidR="00894444">
        <w:rPr>
          <w:rFonts w:ascii="Calibri" w:eastAsia="Calibri" w:hAnsi="Calibri" w:cs="Calibri"/>
          <w:lang w:bidi="th-TH"/>
        </w:rPr>
        <w:t xml:space="preserve"> The following criteria can be used as reference when determining if the project should be evaluated internally, externally, or intra-organizationally.</w:t>
      </w:r>
      <w:r w:rsidR="00894444" w:rsidRPr="00894444">
        <w:rPr>
          <w:rFonts w:ascii="Calibri" w:eastAsia="Calibri" w:hAnsi="Calibri" w:cs="Calibri"/>
          <w:lang w:bidi="th-TH"/>
        </w:rPr>
        <w:t xml:space="preserve"> </w:t>
      </w:r>
    </w:p>
    <w:p w14:paraId="2EDF73D9" w14:textId="77777777" w:rsidR="00894444" w:rsidRDefault="007155BC" w:rsidP="00387F00">
      <w:pPr>
        <w:spacing w:after="0" w:line="240" w:lineRule="auto"/>
        <w:ind w:left="1080"/>
        <w:contextualSpacing/>
        <w:outlineLvl w:val="0"/>
        <w:rPr>
          <w:rFonts w:ascii="Calibri" w:eastAsia="Calibri" w:hAnsi="Calibri" w:cs="Calibri"/>
          <w:b/>
          <w:bCs/>
          <w:lang w:bidi="th-TH"/>
        </w:rPr>
      </w:pPr>
      <w:r>
        <w:rPr>
          <w:rFonts w:ascii="Calibri" w:eastAsia="Calibri" w:hAnsi="Calibri" w:cs="Calibri"/>
          <w:b/>
          <w:bCs/>
          <w:lang w:bidi="th-TH"/>
        </w:rPr>
        <w:t>INTERNAL EVALUATIONS</w:t>
      </w:r>
      <w:r w:rsidR="00894444">
        <w:rPr>
          <w:rFonts w:ascii="Calibri" w:eastAsia="Calibri" w:hAnsi="Calibri" w:cs="Calibri"/>
          <w:b/>
          <w:bCs/>
          <w:lang w:bidi="th-TH"/>
        </w:rPr>
        <w:t xml:space="preserve">: </w:t>
      </w:r>
    </w:p>
    <w:p w14:paraId="77573833" w14:textId="77777777" w:rsidR="00492E86" w:rsidRDefault="005D1E28"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 xml:space="preserve">The default evaluation for projects should be internal evaluations, unless there is specific justification for an external or intra-organizational evaluation. </w:t>
      </w:r>
    </w:p>
    <w:p w14:paraId="748462AC" w14:textId="77777777" w:rsidR="00492E86" w:rsidRDefault="005D1E28"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Remember, internal evaluations c</w:t>
      </w:r>
      <w:r w:rsidR="00730EAF" w:rsidRPr="00492E86">
        <w:rPr>
          <w:rFonts w:ascii="Calibri" w:eastAsia="Calibri" w:hAnsi="Calibri" w:cs="Calibri"/>
          <w:lang w:bidi="th-TH"/>
        </w:rPr>
        <w:t>an utilize everything from participatory reflections with stakeholders to</w:t>
      </w:r>
      <w:r w:rsidRPr="00492E86">
        <w:rPr>
          <w:rFonts w:ascii="Calibri" w:eastAsia="Calibri" w:hAnsi="Calibri" w:cs="Calibri"/>
          <w:lang w:bidi="th-TH"/>
        </w:rPr>
        <w:t xml:space="preserve"> formal and rigorous evaluation methodologies</w:t>
      </w:r>
      <w:r w:rsidR="002C1296" w:rsidRPr="00492E86">
        <w:rPr>
          <w:rFonts w:ascii="Calibri" w:eastAsia="Calibri" w:hAnsi="Calibri" w:cs="Calibri"/>
          <w:lang w:bidi="th-TH"/>
        </w:rPr>
        <w:t xml:space="preserve">. </w:t>
      </w:r>
      <w:r w:rsidR="002C0590" w:rsidRPr="00492E86">
        <w:rPr>
          <w:rFonts w:ascii="Calibri" w:eastAsia="Calibri" w:hAnsi="Calibri" w:cs="Calibri"/>
          <w:lang w:bidi="th-TH"/>
        </w:rPr>
        <w:t xml:space="preserve">An </w:t>
      </w:r>
      <w:r w:rsidR="002C1296" w:rsidRPr="00492E86">
        <w:rPr>
          <w:rFonts w:ascii="Calibri" w:eastAsia="Calibri" w:hAnsi="Calibri" w:cs="Calibri"/>
          <w:lang w:bidi="th-TH"/>
        </w:rPr>
        <w:t>i</w:t>
      </w:r>
      <w:r w:rsidRPr="00492E86">
        <w:rPr>
          <w:rFonts w:ascii="Calibri" w:eastAsia="Calibri" w:hAnsi="Calibri" w:cs="Calibri"/>
          <w:lang w:bidi="th-TH"/>
        </w:rPr>
        <w:t>nternal</w:t>
      </w:r>
      <w:r w:rsidR="002C0590" w:rsidRPr="00492E86">
        <w:rPr>
          <w:rFonts w:ascii="Calibri" w:eastAsia="Calibri" w:hAnsi="Calibri" w:cs="Calibri"/>
          <w:lang w:bidi="th-TH"/>
        </w:rPr>
        <w:t xml:space="preserve"> evaluation should not mean </w:t>
      </w:r>
      <w:r w:rsidRPr="00492E86">
        <w:rPr>
          <w:rFonts w:ascii="Calibri" w:eastAsia="Calibri" w:hAnsi="Calibri" w:cs="Calibri"/>
          <w:lang w:bidi="th-TH"/>
        </w:rPr>
        <w:t xml:space="preserve">that a less rigorous method will be used. </w:t>
      </w:r>
      <w:r w:rsidR="00730EAF" w:rsidRPr="00492E86">
        <w:rPr>
          <w:rFonts w:ascii="Calibri" w:eastAsia="Calibri" w:hAnsi="Calibri" w:cs="Calibri"/>
          <w:lang w:bidi="th-TH"/>
        </w:rPr>
        <w:t xml:space="preserve"> </w:t>
      </w:r>
    </w:p>
    <w:p w14:paraId="724A2C93" w14:textId="77777777" w:rsidR="00492E86" w:rsidRPr="00492E86" w:rsidRDefault="002846B0" w:rsidP="00206120">
      <w:pPr>
        <w:pStyle w:val="ListParagraph"/>
        <w:numPr>
          <w:ilvl w:val="1"/>
          <w:numId w:val="2"/>
        </w:numPr>
        <w:spacing w:after="0" w:line="240" w:lineRule="auto"/>
        <w:outlineLvl w:val="0"/>
        <w:rPr>
          <w:rFonts w:ascii="Calibri" w:eastAsia="Calibri" w:hAnsi="Calibri" w:cs="Calibri"/>
          <w:lang w:bidi="th-TH"/>
        </w:rPr>
      </w:pPr>
      <w:r w:rsidRPr="00492E86">
        <w:rPr>
          <w:rFonts w:ascii="Calibri" w:eastAsia="Batang" w:hAnsi="Calibri" w:cs="Calibri"/>
          <w:lang w:eastAsia="ko-KR"/>
        </w:rPr>
        <w:t xml:space="preserve">The </w:t>
      </w:r>
      <w:r w:rsidR="002C0590" w:rsidRPr="00492E86">
        <w:rPr>
          <w:rFonts w:ascii="Calibri" w:eastAsia="Batang" w:hAnsi="Calibri" w:cs="Calibri"/>
          <w:lang w:eastAsia="ko-KR"/>
        </w:rPr>
        <w:t xml:space="preserve">evaluation </w:t>
      </w:r>
      <w:r w:rsidRPr="00492E86">
        <w:rPr>
          <w:rFonts w:ascii="Calibri" w:eastAsia="Batang" w:hAnsi="Calibri" w:cs="Calibri"/>
          <w:lang w:eastAsia="ko-KR"/>
        </w:rPr>
        <w:t xml:space="preserve">methodology needs to clearly articulate </w:t>
      </w:r>
      <w:r w:rsidR="002C0590" w:rsidRPr="00492E86">
        <w:rPr>
          <w:rFonts w:ascii="Calibri" w:eastAsia="Batang" w:hAnsi="Calibri" w:cs="Calibri"/>
          <w:lang w:eastAsia="ko-KR"/>
        </w:rPr>
        <w:t xml:space="preserve">that it was conducted </w:t>
      </w:r>
      <w:r w:rsidR="00FA2DB6" w:rsidRPr="00492E86">
        <w:rPr>
          <w:rFonts w:ascii="Calibri" w:eastAsia="Batang" w:hAnsi="Calibri" w:cs="Calibri"/>
          <w:lang w:eastAsia="ko-KR"/>
        </w:rPr>
        <w:t>internally so</w:t>
      </w:r>
      <w:r w:rsidRPr="00492E86">
        <w:rPr>
          <w:rFonts w:ascii="Calibri" w:eastAsia="Batang" w:hAnsi="Calibri" w:cs="Calibri"/>
          <w:lang w:eastAsia="ko-KR"/>
        </w:rPr>
        <w:t xml:space="preserve"> those who read and/or use the results understand the strengths and shortcomings (such as evaluator bias) of the evaluation.</w:t>
      </w:r>
    </w:p>
    <w:p w14:paraId="27C80B72" w14:textId="229CFF7C" w:rsidR="00492E86" w:rsidRPr="00492E86" w:rsidRDefault="00387F00" w:rsidP="00492E86">
      <w:pPr>
        <w:spacing w:after="0" w:line="240" w:lineRule="auto"/>
        <w:ind w:left="372" w:firstLine="708"/>
        <w:outlineLvl w:val="0"/>
        <w:rPr>
          <w:rFonts w:ascii="Calibri" w:eastAsia="Calibri" w:hAnsi="Calibri" w:cs="Calibri"/>
          <w:lang w:bidi="th-TH"/>
        </w:rPr>
      </w:pPr>
      <w:r w:rsidRPr="00492E86">
        <w:rPr>
          <w:rFonts w:ascii="Calibri" w:eastAsia="Calibri" w:hAnsi="Calibri" w:cs="Calibri"/>
          <w:b/>
          <w:bCs/>
          <w:lang w:bidi="th-TH"/>
        </w:rPr>
        <w:t>EXTER</w:t>
      </w:r>
      <w:r w:rsidR="007155BC" w:rsidRPr="00492E86">
        <w:rPr>
          <w:rFonts w:ascii="Calibri" w:eastAsia="Calibri" w:hAnsi="Calibri" w:cs="Calibri"/>
          <w:b/>
          <w:bCs/>
          <w:lang w:bidi="th-TH"/>
        </w:rPr>
        <w:t>NAL EVALUATIONS</w:t>
      </w:r>
      <w:r w:rsidRPr="00492E86">
        <w:rPr>
          <w:rFonts w:ascii="Calibri" w:eastAsia="Calibri" w:hAnsi="Calibri" w:cs="Calibri"/>
          <w:b/>
          <w:bCs/>
          <w:lang w:bidi="th-TH"/>
        </w:rPr>
        <w:t>:</w:t>
      </w:r>
    </w:p>
    <w:p w14:paraId="61D69112" w14:textId="77777777" w:rsidR="00492E86" w:rsidRPr="00492E86" w:rsidRDefault="002C1296"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Batang" w:hAnsi="Calibri" w:cs="Calibri"/>
          <w:lang w:eastAsia="ko-KR"/>
        </w:rPr>
        <w:t>Are used when required by donors.</w:t>
      </w:r>
    </w:p>
    <w:p w14:paraId="287B45F9" w14:textId="77777777" w:rsidR="00492E86" w:rsidRDefault="00730EAF"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Can be used for</w:t>
      </w:r>
      <w:r w:rsidR="005738DD" w:rsidRPr="00492E86">
        <w:rPr>
          <w:rFonts w:ascii="Calibri" w:eastAsia="Calibri" w:hAnsi="Calibri" w:cs="Calibri"/>
          <w:lang w:bidi="th-TH"/>
        </w:rPr>
        <w:t xml:space="preserve"> new or innovative project</w:t>
      </w:r>
      <w:r w:rsidR="002C0590" w:rsidRPr="00492E86">
        <w:rPr>
          <w:rFonts w:ascii="Calibri" w:eastAsia="Calibri" w:hAnsi="Calibri" w:cs="Calibri"/>
          <w:lang w:bidi="th-TH"/>
        </w:rPr>
        <w:t>s</w:t>
      </w:r>
      <w:r w:rsidR="005738DD" w:rsidRPr="00492E86">
        <w:rPr>
          <w:rFonts w:ascii="Calibri" w:eastAsia="Calibri" w:hAnsi="Calibri" w:cs="Calibri"/>
          <w:lang w:bidi="th-TH"/>
        </w:rPr>
        <w:t xml:space="preserve"> that seek to document new </w:t>
      </w:r>
      <w:r w:rsidR="00645AFC" w:rsidRPr="00492E86">
        <w:rPr>
          <w:rFonts w:ascii="Calibri" w:eastAsia="Calibri" w:hAnsi="Calibri" w:cs="Calibri"/>
          <w:lang w:bidi="th-TH"/>
        </w:rPr>
        <w:t xml:space="preserve">approaches </w:t>
      </w:r>
      <w:r w:rsidR="005738DD" w:rsidRPr="00492E86">
        <w:rPr>
          <w:rFonts w:ascii="Calibri" w:eastAsia="Calibri" w:hAnsi="Calibri" w:cs="Calibri"/>
          <w:lang w:bidi="th-TH"/>
        </w:rPr>
        <w:t>and lessons learned</w:t>
      </w:r>
      <w:r w:rsidRPr="00492E86">
        <w:rPr>
          <w:rFonts w:ascii="Calibri" w:eastAsia="Calibri" w:hAnsi="Calibri" w:cs="Calibri"/>
          <w:lang w:bidi="th-TH"/>
        </w:rPr>
        <w:t>.</w:t>
      </w:r>
    </w:p>
    <w:p w14:paraId="567DD802" w14:textId="77777777" w:rsidR="00492E86" w:rsidRDefault="00730EAF"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Can be used for projects</w:t>
      </w:r>
      <w:r w:rsidR="005738DD" w:rsidRPr="00492E86">
        <w:rPr>
          <w:rFonts w:ascii="Calibri" w:eastAsia="Calibri" w:hAnsi="Calibri" w:cs="Calibri"/>
          <w:lang w:bidi="th-TH"/>
        </w:rPr>
        <w:t xml:space="preserve"> designed to leverage LWR funding for larger restricted awards</w:t>
      </w:r>
      <w:r w:rsidRPr="00492E86">
        <w:rPr>
          <w:rFonts w:ascii="Calibri" w:eastAsia="Calibri" w:hAnsi="Calibri" w:cs="Calibri"/>
          <w:lang w:bidi="th-TH"/>
        </w:rPr>
        <w:t>.</w:t>
      </w:r>
    </w:p>
    <w:p w14:paraId="6D8995C4" w14:textId="77777777" w:rsidR="00492E86" w:rsidRPr="00492E86" w:rsidRDefault="00730EAF"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Can be used for project</w:t>
      </w:r>
      <w:r w:rsidR="002C1296" w:rsidRPr="00492E86">
        <w:rPr>
          <w:rFonts w:ascii="Calibri" w:eastAsia="Calibri" w:hAnsi="Calibri" w:cs="Calibri"/>
          <w:lang w:bidi="th-TH"/>
        </w:rPr>
        <w:t>s</w:t>
      </w:r>
      <w:r w:rsidRPr="00492E86">
        <w:rPr>
          <w:rFonts w:ascii="Calibri" w:eastAsia="Calibri" w:hAnsi="Calibri" w:cs="Calibri"/>
          <w:lang w:bidi="th-TH"/>
        </w:rPr>
        <w:t xml:space="preserve"> </w:t>
      </w:r>
      <w:r w:rsidR="005738DD" w:rsidRPr="00492E86">
        <w:rPr>
          <w:rFonts w:ascii="Calibri" w:eastAsia="Calibri" w:hAnsi="Calibri" w:cs="Calibri"/>
          <w:lang w:bidi="th-TH"/>
        </w:rPr>
        <w:t>identified as having the potential to strengthen the evidence of success of LWR’s programming in its priority sectors</w:t>
      </w:r>
      <w:r w:rsidR="00894444" w:rsidRPr="00492E86">
        <w:rPr>
          <w:rFonts w:ascii="Calibri" w:eastAsia="Calibri" w:hAnsi="Calibri" w:cs="Calibri"/>
          <w:lang w:bidi="th-TH"/>
        </w:rPr>
        <w:t>.</w:t>
      </w:r>
      <w:r w:rsidR="005738DD" w:rsidRPr="00492E86">
        <w:rPr>
          <w:rFonts w:ascii="Calibri" w:eastAsia="Batang" w:hAnsi="Calibri" w:cs="Calibri"/>
          <w:lang w:eastAsia="ko-KR"/>
        </w:rPr>
        <w:t xml:space="preserve"> </w:t>
      </w:r>
    </w:p>
    <w:p w14:paraId="794FF04A" w14:textId="77777777" w:rsidR="00492E86" w:rsidRDefault="00733AE4"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Can be used to evaluate projects that are part of initiatives across regions (ex. coffee or coco</w:t>
      </w:r>
      <w:r w:rsidR="002C0590" w:rsidRPr="00492E86">
        <w:rPr>
          <w:rFonts w:ascii="Calibri" w:eastAsia="Calibri" w:hAnsi="Calibri" w:cs="Calibri"/>
          <w:lang w:bidi="th-TH"/>
        </w:rPr>
        <w:t>a</w:t>
      </w:r>
      <w:r w:rsidRPr="00492E86">
        <w:rPr>
          <w:rFonts w:ascii="Calibri" w:eastAsia="Calibri" w:hAnsi="Calibri" w:cs="Calibri"/>
          <w:lang w:bidi="th-TH"/>
        </w:rPr>
        <w:t xml:space="preserve"> initiatives)</w:t>
      </w:r>
    </w:p>
    <w:p w14:paraId="4CA72F56" w14:textId="77777777" w:rsidR="00492E86" w:rsidRDefault="002C1296"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Can be used for projects that partners identify as being strategic for their mission.</w:t>
      </w:r>
    </w:p>
    <w:p w14:paraId="6AF7F0EE" w14:textId="77777777" w:rsidR="00492E86" w:rsidRPr="00492E86" w:rsidRDefault="00BD13AC" w:rsidP="00206120">
      <w:pPr>
        <w:pStyle w:val="ListParagraph"/>
        <w:numPr>
          <w:ilvl w:val="1"/>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lastRenderedPageBreak/>
        <w:t xml:space="preserve">The purpose and use for an external evaluation should be clearly articulated using the </w:t>
      </w:r>
      <w:r w:rsidRPr="00492E86">
        <w:rPr>
          <w:rFonts w:ascii="Calibri" w:eastAsia="Calibri" w:hAnsi="Calibri" w:cs="Calibri"/>
          <w:u w:val="single"/>
          <w:lang w:bidi="th-TH"/>
        </w:rPr>
        <w:t>Evaluation Use Plan</w:t>
      </w:r>
    </w:p>
    <w:p w14:paraId="5F76DC9F" w14:textId="44E2CEC0" w:rsidR="00492E86" w:rsidRPr="00492E86" w:rsidRDefault="007155BC" w:rsidP="00492E86">
      <w:pPr>
        <w:spacing w:after="0" w:line="240" w:lineRule="auto"/>
        <w:ind w:left="372" w:firstLine="708"/>
        <w:outlineLvl w:val="0"/>
        <w:rPr>
          <w:rFonts w:ascii="Calibri" w:eastAsia="Calibri" w:hAnsi="Calibri" w:cs="Calibri"/>
          <w:lang w:bidi="th-TH"/>
        </w:rPr>
      </w:pPr>
      <w:r w:rsidRPr="00492E86">
        <w:rPr>
          <w:rFonts w:ascii="Calibri" w:eastAsia="Calibri" w:hAnsi="Calibri" w:cs="Calibri"/>
          <w:b/>
          <w:lang w:bidi="th-TH"/>
        </w:rPr>
        <w:t>INTRA-ORGANIZATIONAL EVALUATIONS</w:t>
      </w:r>
      <w:r w:rsidR="002846B0" w:rsidRPr="00492E86">
        <w:rPr>
          <w:rFonts w:ascii="Calibri" w:eastAsia="Calibri" w:hAnsi="Calibri" w:cs="Calibri"/>
          <w:b/>
          <w:lang w:bidi="th-TH"/>
        </w:rPr>
        <w:t>:</w:t>
      </w:r>
    </w:p>
    <w:p w14:paraId="72A1EE3C" w14:textId="77777777" w:rsidR="00492E86" w:rsidRDefault="00733AE4" w:rsidP="00206120">
      <w:pPr>
        <w:pStyle w:val="ListParagraph"/>
        <w:numPr>
          <w:ilvl w:val="0"/>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 xml:space="preserve">Can be used to encourage cross regional sharing and learning. </w:t>
      </w:r>
    </w:p>
    <w:p w14:paraId="227324AA" w14:textId="493D6E74" w:rsidR="00BD13AC" w:rsidRPr="00492E86" w:rsidRDefault="00733AE4" w:rsidP="00206120">
      <w:pPr>
        <w:pStyle w:val="ListParagraph"/>
        <w:numPr>
          <w:ilvl w:val="1"/>
          <w:numId w:val="2"/>
        </w:numPr>
        <w:spacing w:after="0" w:line="240" w:lineRule="auto"/>
        <w:outlineLvl w:val="0"/>
        <w:rPr>
          <w:rFonts w:ascii="Calibri" w:eastAsia="Calibri" w:hAnsi="Calibri" w:cs="Calibri"/>
          <w:lang w:bidi="th-TH"/>
        </w:rPr>
      </w:pPr>
      <w:r w:rsidRPr="00492E86">
        <w:rPr>
          <w:rFonts w:ascii="Calibri" w:eastAsia="Calibri" w:hAnsi="Calibri" w:cs="Calibri"/>
          <w:lang w:bidi="th-TH"/>
        </w:rPr>
        <w:t xml:space="preserve">It should take advantage of country program staff (outside of the country where the project is implemented) that have expertise in a sector or field related to the project that will be evaluated.  </w:t>
      </w:r>
    </w:p>
    <w:p w14:paraId="36525B9C" w14:textId="77777777" w:rsidR="005738DD" w:rsidRPr="005738DD" w:rsidRDefault="005738DD" w:rsidP="005738DD">
      <w:pPr>
        <w:spacing w:after="0" w:line="240" w:lineRule="auto"/>
        <w:outlineLvl w:val="0"/>
        <w:rPr>
          <w:rFonts w:ascii="Calibri" w:eastAsia="Batang" w:hAnsi="Calibri" w:cs="Calibri"/>
          <w:lang w:eastAsia="ko-KR"/>
        </w:rPr>
      </w:pPr>
    </w:p>
    <w:p w14:paraId="10913EF3" w14:textId="669AD839" w:rsidR="005738DD" w:rsidRPr="005738DD" w:rsidRDefault="002C0590" w:rsidP="00206120">
      <w:pPr>
        <w:numPr>
          <w:ilvl w:val="0"/>
          <w:numId w:val="1"/>
        </w:numPr>
        <w:spacing w:after="0" w:line="240" w:lineRule="auto"/>
        <w:contextualSpacing/>
        <w:outlineLvl w:val="0"/>
        <w:rPr>
          <w:rFonts w:ascii="Calibri" w:eastAsia="Calibri" w:hAnsi="Calibri" w:cs="Calibri"/>
          <w:lang w:bidi="th-TH"/>
        </w:rPr>
      </w:pPr>
      <w:r>
        <w:rPr>
          <w:rFonts w:ascii="Calibri" w:eastAsia="Calibri" w:hAnsi="Calibri" w:cs="Calibri"/>
          <w:lang w:bidi="th-TH"/>
        </w:rPr>
        <w:t>Annual or other p</w:t>
      </w:r>
      <w:r w:rsidR="005738DD" w:rsidRPr="005738DD">
        <w:rPr>
          <w:rFonts w:ascii="Calibri" w:eastAsia="Calibri" w:hAnsi="Calibri" w:cs="Calibri"/>
          <w:lang w:bidi="th-TH"/>
        </w:rPr>
        <w:t>eriodic project review</w:t>
      </w:r>
      <w:r w:rsidR="00733AE4">
        <w:rPr>
          <w:rFonts w:ascii="Calibri" w:eastAsia="Calibri" w:hAnsi="Calibri" w:cs="Calibri"/>
          <w:lang w:bidi="th-TH"/>
        </w:rPr>
        <w:t xml:space="preserve"> </w:t>
      </w:r>
      <w:r w:rsidR="005738DD" w:rsidRPr="005738DD">
        <w:rPr>
          <w:rFonts w:ascii="Calibri" w:eastAsia="Calibri" w:hAnsi="Calibri" w:cs="Calibri"/>
          <w:lang w:bidi="th-TH"/>
        </w:rPr>
        <w:t xml:space="preserve">can be conducted, but these should be internal exercises that build upon the analysis completed in </w:t>
      </w:r>
      <w:r w:rsidR="005738DD" w:rsidRPr="005738DD">
        <w:rPr>
          <w:rFonts w:ascii="Calibri" w:eastAsia="Calibri" w:hAnsi="Calibri" w:cs="Calibri"/>
          <w:u w:val="single"/>
          <w:lang w:bidi="th-TH"/>
        </w:rPr>
        <w:t>Project Progress Reports</w:t>
      </w:r>
      <w:r w:rsidR="005738DD" w:rsidRPr="005738DD">
        <w:rPr>
          <w:rFonts w:ascii="Calibri" w:eastAsia="Calibri" w:hAnsi="Calibri" w:cs="Calibri"/>
          <w:lang w:bidi="th-TH"/>
        </w:rPr>
        <w:t xml:space="preserve">.  </w:t>
      </w:r>
    </w:p>
    <w:p w14:paraId="2F28AA7F" w14:textId="77777777" w:rsidR="002E1E3F" w:rsidRDefault="002E1E3F" w:rsidP="002E1E3F">
      <w:pPr>
        <w:spacing w:after="0" w:line="240" w:lineRule="auto"/>
        <w:ind w:left="720"/>
        <w:outlineLvl w:val="0"/>
        <w:rPr>
          <w:rFonts w:ascii="Calibri" w:eastAsia="Batang" w:hAnsi="Calibri" w:cs="Calibri"/>
          <w:lang w:eastAsia="ko-KR"/>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9D56C0" w14:paraId="3F905D79" w14:textId="77777777" w:rsidTr="00980289">
        <w:trPr>
          <w:trHeight w:val="545"/>
        </w:trPr>
        <w:tc>
          <w:tcPr>
            <w:tcW w:w="11196" w:type="dxa"/>
            <w:shd w:val="clear" w:color="auto" w:fill="02AFA2"/>
            <w:vAlign w:val="center"/>
          </w:tcPr>
          <w:p w14:paraId="4621A925" w14:textId="77777777" w:rsidR="009D56C0" w:rsidRPr="00B74944" w:rsidRDefault="009D56C0" w:rsidP="00980289">
            <w:pPr>
              <w:rPr>
                <w:rFonts w:ascii="Franklin Gothic Heavy" w:hAnsi="Franklin Gothic Heavy"/>
                <w:color w:val="FFFFFF" w:themeColor="background1"/>
                <w:sz w:val="12"/>
                <w:szCs w:val="12"/>
              </w:rPr>
            </w:pPr>
          </w:p>
          <w:p w14:paraId="1462D692" w14:textId="77777777" w:rsidR="009D56C0" w:rsidRPr="00195149" w:rsidRDefault="009D56C0" w:rsidP="009D56C0">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2</w:t>
            </w:r>
            <w:r w:rsidRPr="00195149">
              <w:rPr>
                <w:rFonts w:ascii="Franklin Gothic Heavy" w:hAnsi="Franklin Gothic Heavy"/>
                <w:color w:val="FFFFFF" w:themeColor="background1"/>
                <w:sz w:val="24"/>
                <w:szCs w:val="24"/>
              </w:rPr>
              <w:t xml:space="preserve">. </w:t>
            </w:r>
            <w:r>
              <w:rPr>
                <w:rFonts w:ascii="Franklin Gothic Heavy" w:hAnsi="Franklin Gothic Heavy"/>
                <w:color w:val="FFFFFF" w:themeColor="background1"/>
                <w:sz w:val="24"/>
                <w:szCs w:val="24"/>
              </w:rPr>
              <w:t>LWR’S CRITERIA FOR EVALUATION PARTICIPATION</w:t>
            </w:r>
          </w:p>
          <w:p w14:paraId="2ECE689F" w14:textId="77777777" w:rsidR="009D56C0" w:rsidRPr="00B74944" w:rsidRDefault="009D56C0" w:rsidP="00980289">
            <w:pPr>
              <w:rPr>
                <w:b/>
                <w:sz w:val="8"/>
                <w:szCs w:val="8"/>
              </w:rPr>
            </w:pPr>
          </w:p>
        </w:tc>
      </w:tr>
    </w:tbl>
    <w:p w14:paraId="205ED043" w14:textId="77777777" w:rsidR="009D56C0" w:rsidRPr="002E1E3F" w:rsidRDefault="009D56C0" w:rsidP="009D56C0">
      <w:pPr>
        <w:spacing w:after="0" w:line="240" w:lineRule="auto"/>
        <w:outlineLvl w:val="0"/>
        <w:rPr>
          <w:rFonts w:ascii="Calibri" w:eastAsia="Batang" w:hAnsi="Calibri" w:cs="Calibri"/>
          <w:lang w:eastAsia="ko-KR"/>
        </w:rPr>
      </w:pPr>
    </w:p>
    <w:p w14:paraId="706863FE" w14:textId="6A8322FD" w:rsidR="005738DD" w:rsidRPr="00733AE4" w:rsidRDefault="00A849EA" w:rsidP="005738DD">
      <w:pPr>
        <w:spacing w:after="0" w:line="240" w:lineRule="auto"/>
        <w:rPr>
          <w:rFonts w:ascii="Calibri" w:eastAsia="Batang" w:hAnsi="Calibri" w:cs="Calibri"/>
          <w:i/>
          <w:iCs/>
          <w:szCs w:val="24"/>
          <w:lang w:eastAsia="ko-KR"/>
        </w:rPr>
      </w:pPr>
      <w:r>
        <w:rPr>
          <w:rFonts w:ascii="Calibri" w:eastAsia="Batang" w:hAnsi="Calibri" w:cs="Calibri"/>
          <w:i/>
          <w:iCs/>
          <w:szCs w:val="24"/>
          <w:lang w:eastAsia="ko-KR"/>
        </w:rPr>
        <w:t>T</w:t>
      </w:r>
      <w:r w:rsidR="005738DD" w:rsidRPr="00733AE4">
        <w:rPr>
          <w:rFonts w:ascii="Calibri" w:eastAsia="Batang" w:hAnsi="Calibri" w:cs="Calibri"/>
          <w:i/>
          <w:iCs/>
          <w:szCs w:val="24"/>
          <w:lang w:eastAsia="ko-KR"/>
        </w:rPr>
        <w:t xml:space="preserve">he level of </w:t>
      </w:r>
      <w:r>
        <w:rPr>
          <w:rFonts w:ascii="Calibri" w:eastAsia="Batang" w:hAnsi="Calibri" w:cs="Calibri"/>
          <w:i/>
          <w:iCs/>
          <w:szCs w:val="24"/>
          <w:lang w:eastAsia="ko-KR"/>
        </w:rPr>
        <w:t xml:space="preserve">stakeholder </w:t>
      </w:r>
      <w:r w:rsidR="005738DD" w:rsidRPr="00733AE4">
        <w:rPr>
          <w:rFonts w:ascii="Calibri" w:eastAsia="Batang" w:hAnsi="Calibri" w:cs="Calibri"/>
          <w:i/>
          <w:iCs/>
          <w:szCs w:val="24"/>
          <w:lang w:eastAsia="ko-KR"/>
        </w:rPr>
        <w:t xml:space="preserve">participation will </w:t>
      </w:r>
      <w:r>
        <w:rPr>
          <w:rFonts w:ascii="Calibri" w:eastAsia="Batang" w:hAnsi="Calibri" w:cs="Calibri"/>
          <w:i/>
          <w:iCs/>
          <w:szCs w:val="24"/>
          <w:lang w:eastAsia="ko-KR"/>
        </w:rPr>
        <w:t>greatly affect</w:t>
      </w:r>
      <w:r w:rsidR="005738DD" w:rsidRPr="00733AE4">
        <w:rPr>
          <w:rFonts w:ascii="Calibri" w:eastAsia="Batang" w:hAnsi="Calibri" w:cs="Calibri"/>
          <w:i/>
          <w:iCs/>
          <w:szCs w:val="24"/>
          <w:lang w:eastAsia="ko-KR"/>
        </w:rPr>
        <w:t xml:space="preserve"> the methodological design of the evaluation.</w:t>
      </w:r>
    </w:p>
    <w:p w14:paraId="6FD0F651" w14:textId="77777777" w:rsidR="005738DD" w:rsidRPr="00733AE4" w:rsidRDefault="005738DD" w:rsidP="005738DD">
      <w:pPr>
        <w:spacing w:after="0" w:line="240" w:lineRule="auto"/>
        <w:rPr>
          <w:rFonts w:ascii="Calibri" w:eastAsia="Batang" w:hAnsi="Calibri" w:cs="Calibri"/>
          <w:szCs w:val="24"/>
          <w:lang w:eastAsia="ko-KR"/>
        </w:rPr>
      </w:pPr>
    </w:p>
    <w:p w14:paraId="3E8662C2" w14:textId="5FF63D5B"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LWR places significant emphasis on working through partners.  The reasons for this are various</w:t>
      </w:r>
      <w:r w:rsidR="000733E3">
        <w:rPr>
          <w:rFonts w:ascii="Calibri" w:eastAsia="Batang" w:hAnsi="Calibri" w:cs="Calibri"/>
          <w:szCs w:val="24"/>
          <w:lang w:eastAsia="ko-KR"/>
        </w:rPr>
        <w:t>,</w:t>
      </w:r>
      <w:r w:rsidRPr="00733AE4">
        <w:rPr>
          <w:rFonts w:ascii="Calibri" w:eastAsia="Batang" w:hAnsi="Calibri" w:cs="Calibri"/>
          <w:szCs w:val="24"/>
          <w:lang w:eastAsia="ko-KR"/>
        </w:rPr>
        <w:t xml:space="preserve"> ranging from the value LWR places in the dignity of all people</w:t>
      </w:r>
      <w:r w:rsidR="00A849EA">
        <w:rPr>
          <w:rFonts w:ascii="Calibri" w:eastAsia="Batang" w:hAnsi="Calibri" w:cs="Calibri"/>
          <w:szCs w:val="24"/>
          <w:lang w:eastAsia="ko-KR"/>
        </w:rPr>
        <w:t>;</w:t>
      </w:r>
      <w:r w:rsidRPr="00733AE4">
        <w:rPr>
          <w:rFonts w:ascii="Calibri" w:eastAsia="Batang" w:hAnsi="Calibri" w:cs="Calibri"/>
          <w:szCs w:val="24"/>
          <w:lang w:eastAsia="ko-KR"/>
        </w:rPr>
        <w:t xml:space="preserve"> the value placed on partnerships because of the way they transform us and partners; the greater sustainability that comes from deep investment by participants; the innovation that comes from working with local partners who understand how to best influence the local context</w:t>
      </w:r>
      <w:r w:rsidR="00A849EA">
        <w:rPr>
          <w:rFonts w:ascii="Calibri" w:eastAsia="Batang" w:hAnsi="Calibri" w:cs="Calibri"/>
          <w:szCs w:val="24"/>
          <w:lang w:eastAsia="ko-KR"/>
        </w:rPr>
        <w:t>;</w:t>
      </w:r>
      <w:r w:rsidRPr="00733AE4">
        <w:rPr>
          <w:rFonts w:ascii="Calibri" w:eastAsia="Batang" w:hAnsi="Calibri" w:cs="Calibri"/>
          <w:szCs w:val="24"/>
          <w:lang w:eastAsia="ko-KR"/>
        </w:rPr>
        <w:t xml:space="preserve"> and the efficie</w:t>
      </w:r>
      <w:r w:rsidR="000733E3">
        <w:rPr>
          <w:rFonts w:ascii="Calibri" w:eastAsia="Batang" w:hAnsi="Calibri" w:cs="Calibri"/>
          <w:szCs w:val="24"/>
          <w:lang w:eastAsia="ko-KR"/>
        </w:rPr>
        <w:t xml:space="preserve">ncy of working through others. </w:t>
      </w:r>
      <w:r w:rsidRPr="00733AE4">
        <w:rPr>
          <w:rFonts w:ascii="Calibri" w:eastAsia="Batang" w:hAnsi="Calibri" w:cs="Calibri"/>
          <w:szCs w:val="24"/>
          <w:lang w:eastAsia="ko-KR"/>
        </w:rPr>
        <w:t xml:space="preserve">In general, for LWR, partnership is a matter of best practice.  </w:t>
      </w:r>
    </w:p>
    <w:p w14:paraId="44878484" w14:textId="77777777" w:rsidR="005738DD" w:rsidRPr="00733AE4" w:rsidRDefault="005738DD" w:rsidP="005738DD">
      <w:pPr>
        <w:spacing w:after="0" w:line="240" w:lineRule="auto"/>
        <w:rPr>
          <w:rFonts w:ascii="Calibri" w:eastAsia="Batang" w:hAnsi="Calibri" w:cs="Calibri"/>
          <w:szCs w:val="24"/>
          <w:lang w:eastAsia="ko-KR"/>
        </w:rPr>
      </w:pPr>
    </w:p>
    <w:p w14:paraId="1DF3A634" w14:textId="73546232"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There are also good reasons to conduct evaluations that are participatory, particularly during the annual and/or mid-term e</w:t>
      </w:r>
      <w:r w:rsidR="004E7573">
        <w:rPr>
          <w:rFonts w:ascii="Calibri" w:eastAsia="Batang" w:hAnsi="Calibri" w:cs="Calibri"/>
          <w:szCs w:val="24"/>
          <w:lang w:eastAsia="ko-KR"/>
        </w:rPr>
        <w:t xml:space="preserve">valuation. </w:t>
      </w:r>
      <w:r w:rsidRPr="00733AE4">
        <w:rPr>
          <w:rFonts w:ascii="Calibri" w:eastAsia="Batang" w:hAnsi="Calibri" w:cs="Calibri"/>
          <w:szCs w:val="24"/>
          <w:lang w:eastAsia="ko-KR"/>
        </w:rPr>
        <w:t>Participation by project participants generates more ownership for the project effort on the part of participants which translates into greater sustainability and greater overall dignity because participants are learning and making realizations from their evaluation experience.</w:t>
      </w:r>
    </w:p>
    <w:p w14:paraId="273BE219" w14:textId="77777777"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ab/>
        <w:t xml:space="preserve">   </w:t>
      </w:r>
    </w:p>
    <w:p w14:paraId="3F5D9E51" w14:textId="77777777"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Some variations of participation are highlighted in the chart below.</w:t>
      </w:r>
    </w:p>
    <w:p w14:paraId="058F5CFA" w14:textId="77777777" w:rsidR="005738DD" w:rsidRPr="00733AE4" w:rsidRDefault="005738DD" w:rsidP="005738DD">
      <w:pPr>
        <w:spacing w:after="0" w:line="240" w:lineRule="auto"/>
        <w:rPr>
          <w:rFonts w:ascii="Calibri" w:eastAsia="Batang" w:hAnsi="Calibri" w:cs="Calibri"/>
          <w:szCs w:val="24"/>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5738DD" w:rsidRPr="00733AE4" w14:paraId="4453F273" w14:textId="77777777" w:rsidTr="001F5DD3">
        <w:trPr>
          <w:jc w:val="center"/>
        </w:trPr>
        <w:tc>
          <w:tcPr>
            <w:tcW w:w="8856" w:type="dxa"/>
            <w:gridSpan w:val="2"/>
            <w:shd w:val="clear" w:color="auto" w:fill="auto"/>
          </w:tcPr>
          <w:p w14:paraId="67EE843C" w14:textId="77777777" w:rsidR="005738DD" w:rsidRPr="00733AE4" w:rsidRDefault="005738DD" w:rsidP="005738DD">
            <w:pPr>
              <w:spacing w:after="0" w:line="240" w:lineRule="auto"/>
              <w:rPr>
                <w:rFonts w:ascii="Calibri" w:eastAsia="Batang" w:hAnsi="Calibri" w:cs="Calibri"/>
                <w:szCs w:val="24"/>
                <w:u w:val="single"/>
                <w:lang w:eastAsia="ko-KR"/>
              </w:rPr>
            </w:pPr>
            <w:r w:rsidRPr="00733AE4">
              <w:rPr>
                <w:rFonts w:ascii="Calibri" w:eastAsia="Batang" w:hAnsi="Calibri" w:cs="Calibri"/>
                <w:b/>
                <w:szCs w:val="24"/>
                <w:lang w:eastAsia="ko-KR"/>
              </w:rPr>
              <w:t>Continuum of Participation</w:t>
            </w:r>
          </w:p>
        </w:tc>
      </w:tr>
      <w:tr w:rsidR="005738DD" w:rsidRPr="00733AE4" w14:paraId="16FFECEA" w14:textId="77777777" w:rsidTr="001F5DD3">
        <w:trPr>
          <w:jc w:val="center"/>
        </w:trPr>
        <w:tc>
          <w:tcPr>
            <w:tcW w:w="1908" w:type="dxa"/>
            <w:vMerge w:val="restart"/>
            <w:shd w:val="clear" w:color="auto" w:fill="auto"/>
          </w:tcPr>
          <w:p w14:paraId="6388FAE5" w14:textId="77777777" w:rsidR="005738DD" w:rsidRPr="00733AE4" w:rsidRDefault="005738DD" w:rsidP="005738DD">
            <w:pPr>
              <w:spacing w:after="0" w:line="240" w:lineRule="auto"/>
              <w:rPr>
                <w:rFonts w:ascii="Calibri" w:eastAsia="Batang" w:hAnsi="Calibri" w:cs="Calibri"/>
                <w:b/>
                <w:szCs w:val="24"/>
                <w:lang w:eastAsia="ko-KR"/>
              </w:rPr>
            </w:pPr>
            <w:r w:rsidRPr="00733AE4">
              <w:rPr>
                <w:rFonts w:ascii="Calibri" w:eastAsia="Batang" w:hAnsi="Calibri" w:cs="Calibri"/>
                <w:b/>
                <w:szCs w:val="24"/>
                <w:lang w:eastAsia="ko-KR"/>
              </w:rPr>
              <w:t xml:space="preserve">Some variations: </w:t>
            </w:r>
          </w:p>
          <w:p w14:paraId="190E0A38" w14:textId="77777777" w:rsidR="005738DD" w:rsidRPr="00733AE4" w:rsidRDefault="005738DD" w:rsidP="005738DD">
            <w:pPr>
              <w:spacing w:after="0" w:line="240" w:lineRule="auto"/>
              <w:rPr>
                <w:rFonts w:ascii="Calibri" w:eastAsia="Batang" w:hAnsi="Calibri" w:cs="Calibri"/>
                <w:szCs w:val="24"/>
                <w:u w:val="single"/>
                <w:lang w:eastAsia="ko-KR"/>
              </w:rPr>
            </w:pPr>
          </w:p>
        </w:tc>
        <w:tc>
          <w:tcPr>
            <w:tcW w:w="6948" w:type="dxa"/>
            <w:shd w:val="clear" w:color="auto" w:fill="auto"/>
          </w:tcPr>
          <w:p w14:paraId="4AAAD6D1" w14:textId="77777777"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Ask people for their views, perhaps through interviews or discussion groups</w:t>
            </w:r>
          </w:p>
        </w:tc>
      </w:tr>
      <w:tr w:rsidR="005738DD" w:rsidRPr="00733AE4" w14:paraId="1EDF1506" w14:textId="77777777" w:rsidTr="001F5DD3">
        <w:trPr>
          <w:jc w:val="center"/>
        </w:trPr>
        <w:tc>
          <w:tcPr>
            <w:tcW w:w="1908" w:type="dxa"/>
            <w:vMerge/>
            <w:shd w:val="clear" w:color="auto" w:fill="auto"/>
          </w:tcPr>
          <w:p w14:paraId="73309071" w14:textId="77777777" w:rsidR="005738DD" w:rsidRPr="00733AE4" w:rsidRDefault="005738DD" w:rsidP="005738DD">
            <w:pPr>
              <w:spacing w:after="0" w:line="240" w:lineRule="auto"/>
              <w:rPr>
                <w:rFonts w:ascii="Calibri" w:eastAsia="Batang" w:hAnsi="Calibri" w:cs="Calibri"/>
                <w:szCs w:val="24"/>
                <w:u w:val="single"/>
                <w:lang w:eastAsia="ko-KR"/>
              </w:rPr>
            </w:pPr>
          </w:p>
        </w:tc>
        <w:tc>
          <w:tcPr>
            <w:tcW w:w="6948" w:type="dxa"/>
            <w:shd w:val="clear" w:color="auto" w:fill="auto"/>
          </w:tcPr>
          <w:p w14:paraId="29222B2D" w14:textId="074812C0" w:rsidR="005738DD" w:rsidRPr="00733AE4" w:rsidRDefault="005738DD" w:rsidP="005738DD">
            <w:pPr>
              <w:spacing w:after="0" w:line="240" w:lineRule="auto"/>
              <w:rPr>
                <w:rFonts w:ascii="Calibri" w:eastAsia="Batang" w:hAnsi="Calibri" w:cs="Calibri"/>
                <w:szCs w:val="24"/>
                <w:u w:val="single"/>
                <w:lang w:eastAsia="ko-KR"/>
              </w:rPr>
            </w:pPr>
            <w:r w:rsidRPr="00733AE4">
              <w:rPr>
                <w:rFonts w:ascii="Calibri" w:eastAsia="Batang" w:hAnsi="Calibri" w:cs="Calibri"/>
                <w:szCs w:val="24"/>
                <w:lang w:eastAsia="ko-KR"/>
              </w:rPr>
              <w:t>Involve beneficiaries in the design of the evaluation, for example</w:t>
            </w:r>
            <w:r w:rsidR="004E7573">
              <w:rPr>
                <w:rFonts w:ascii="Calibri" w:eastAsia="Batang" w:hAnsi="Calibri" w:cs="Calibri"/>
                <w:szCs w:val="24"/>
                <w:lang w:eastAsia="ko-KR"/>
              </w:rPr>
              <w:t>,</w:t>
            </w:r>
            <w:r w:rsidRPr="00733AE4">
              <w:rPr>
                <w:rFonts w:ascii="Calibri" w:eastAsia="Batang" w:hAnsi="Calibri" w:cs="Calibri"/>
                <w:szCs w:val="24"/>
                <w:lang w:eastAsia="ko-KR"/>
              </w:rPr>
              <w:t xml:space="preserve"> ask them to help define key questions and criteria for evaluation</w:t>
            </w:r>
          </w:p>
        </w:tc>
      </w:tr>
      <w:tr w:rsidR="005738DD" w:rsidRPr="00733AE4" w14:paraId="3047F327" w14:textId="77777777" w:rsidTr="001F5DD3">
        <w:trPr>
          <w:jc w:val="center"/>
        </w:trPr>
        <w:tc>
          <w:tcPr>
            <w:tcW w:w="1908" w:type="dxa"/>
            <w:vMerge/>
            <w:shd w:val="clear" w:color="auto" w:fill="auto"/>
          </w:tcPr>
          <w:p w14:paraId="6F363914" w14:textId="77777777" w:rsidR="005738DD" w:rsidRPr="00733AE4" w:rsidRDefault="005738DD" w:rsidP="005738DD">
            <w:pPr>
              <w:spacing w:after="0" w:line="240" w:lineRule="auto"/>
              <w:rPr>
                <w:rFonts w:ascii="Calibri" w:eastAsia="Batang" w:hAnsi="Calibri" w:cs="Calibri"/>
                <w:szCs w:val="24"/>
                <w:u w:val="single"/>
                <w:lang w:eastAsia="ko-KR"/>
              </w:rPr>
            </w:pPr>
          </w:p>
        </w:tc>
        <w:tc>
          <w:tcPr>
            <w:tcW w:w="6948" w:type="dxa"/>
            <w:shd w:val="clear" w:color="auto" w:fill="auto"/>
          </w:tcPr>
          <w:p w14:paraId="0E38B36C" w14:textId="77777777"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Involve beneficiaries in the design, and also in carrying out parts of the evaluation, for instance doing interviews</w:t>
            </w:r>
          </w:p>
        </w:tc>
      </w:tr>
      <w:tr w:rsidR="005738DD" w:rsidRPr="00733AE4" w14:paraId="3EBC75B4" w14:textId="77777777" w:rsidTr="001F5DD3">
        <w:trPr>
          <w:jc w:val="center"/>
        </w:trPr>
        <w:tc>
          <w:tcPr>
            <w:tcW w:w="1908" w:type="dxa"/>
            <w:vMerge/>
            <w:shd w:val="clear" w:color="auto" w:fill="auto"/>
          </w:tcPr>
          <w:p w14:paraId="5347EC7E" w14:textId="77777777" w:rsidR="005738DD" w:rsidRPr="00733AE4" w:rsidRDefault="005738DD" w:rsidP="005738DD">
            <w:pPr>
              <w:spacing w:after="0" w:line="240" w:lineRule="auto"/>
              <w:rPr>
                <w:rFonts w:ascii="Calibri" w:eastAsia="Batang" w:hAnsi="Calibri" w:cs="Calibri"/>
                <w:szCs w:val="24"/>
                <w:u w:val="single"/>
                <w:lang w:eastAsia="ko-KR"/>
              </w:rPr>
            </w:pPr>
          </w:p>
        </w:tc>
        <w:tc>
          <w:tcPr>
            <w:tcW w:w="6948" w:type="dxa"/>
            <w:shd w:val="clear" w:color="auto" w:fill="auto"/>
          </w:tcPr>
          <w:p w14:paraId="09488900" w14:textId="77777777" w:rsidR="005738DD" w:rsidRPr="00733AE4" w:rsidRDefault="005738DD" w:rsidP="005738DD">
            <w:pPr>
              <w:spacing w:after="0" w:line="240" w:lineRule="auto"/>
              <w:rPr>
                <w:rFonts w:ascii="Calibri" w:eastAsia="Batang" w:hAnsi="Calibri" w:cs="Calibri"/>
                <w:szCs w:val="24"/>
                <w:u w:val="single"/>
                <w:lang w:eastAsia="ko-KR"/>
              </w:rPr>
            </w:pPr>
            <w:r w:rsidRPr="00733AE4">
              <w:rPr>
                <w:rFonts w:ascii="Calibri" w:eastAsia="Batang" w:hAnsi="Calibri" w:cs="Calibri"/>
                <w:szCs w:val="24"/>
                <w:lang w:eastAsia="ko-KR"/>
              </w:rPr>
              <w:t>Hand over responsibility for the evaluation to the beneficiaries</w:t>
            </w:r>
          </w:p>
        </w:tc>
      </w:tr>
    </w:tbl>
    <w:p w14:paraId="5EFC56C7" w14:textId="77777777" w:rsidR="005738DD" w:rsidRPr="00733AE4" w:rsidRDefault="005738DD" w:rsidP="005738DD">
      <w:pPr>
        <w:spacing w:after="0" w:line="240" w:lineRule="auto"/>
        <w:rPr>
          <w:rFonts w:ascii="Calibri" w:eastAsia="Batang" w:hAnsi="Calibri" w:cs="Calibri"/>
          <w:i/>
          <w:szCs w:val="24"/>
          <w:lang w:eastAsia="ko-KR"/>
        </w:rPr>
      </w:pPr>
    </w:p>
    <w:p w14:paraId="1199E8B6" w14:textId="77777777" w:rsidR="005738DD" w:rsidRPr="00733AE4" w:rsidRDefault="005738DD" w:rsidP="005738DD">
      <w:pPr>
        <w:spacing w:after="0" w:line="240" w:lineRule="auto"/>
        <w:rPr>
          <w:rFonts w:ascii="Calibri" w:eastAsia="Batang" w:hAnsi="Calibri" w:cs="Calibri"/>
          <w:szCs w:val="24"/>
          <w:lang w:eastAsia="ko-KR"/>
        </w:rPr>
      </w:pPr>
      <w:r w:rsidRPr="00733AE4">
        <w:rPr>
          <w:rFonts w:ascii="Calibri" w:eastAsia="Batang" w:hAnsi="Calibri" w:cs="Calibri"/>
          <w:szCs w:val="24"/>
          <w:lang w:eastAsia="ko-KR"/>
        </w:rPr>
        <w:t>The degree of participation will vary depending on:</w:t>
      </w:r>
    </w:p>
    <w:p w14:paraId="58814E7B" w14:textId="25D571E3" w:rsidR="005738DD" w:rsidRPr="00733AE4" w:rsidRDefault="004E7573" w:rsidP="00206120">
      <w:pPr>
        <w:numPr>
          <w:ilvl w:val="0"/>
          <w:numId w:val="3"/>
        </w:numPr>
        <w:spacing w:after="0" w:line="240" w:lineRule="auto"/>
        <w:rPr>
          <w:rFonts w:ascii="Calibri" w:eastAsia="Batang" w:hAnsi="Calibri" w:cs="Calibri"/>
          <w:szCs w:val="24"/>
          <w:lang w:eastAsia="ko-KR"/>
        </w:rPr>
      </w:pPr>
      <w:r>
        <w:rPr>
          <w:rFonts w:ascii="Calibri" w:eastAsia="Batang" w:hAnsi="Calibri" w:cs="Calibri"/>
          <w:szCs w:val="24"/>
          <w:lang w:eastAsia="ko-KR"/>
        </w:rPr>
        <w:t>W</w:t>
      </w:r>
      <w:r w:rsidR="005738DD" w:rsidRPr="00733AE4">
        <w:rPr>
          <w:rFonts w:ascii="Calibri" w:eastAsia="Batang" w:hAnsi="Calibri" w:cs="Calibri"/>
          <w:szCs w:val="24"/>
          <w:lang w:eastAsia="ko-KR"/>
        </w:rPr>
        <w:t>hether it is a mid-term, annual or final evaluation</w:t>
      </w:r>
    </w:p>
    <w:p w14:paraId="73AC9FA5" w14:textId="074FA0F0" w:rsidR="005738DD" w:rsidRPr="00733AE4" w:rsidRDefault="004E7573" w:rsidP="00206120">
      <w:pPr>
        <w:numPr>
          <w:ilvl w:val="0"/>
          <w:numId w:val="3"/>
        </w:numPr>
        <w:spacing w:after="0" w:line="240" w:lineRule="auto"/>
        <w:rPr>
          <w:rFonts w:ascii="Calibri" w:eastAsia="Batang" w:hAnsi="Calibri" w:cs="Calibri"/>
          <w:szCs w:val="24"/>
          <w:lang w:eastAsia="ko-KR"/>
        </w:rPr>
      </w:pPr>
      <w:r>
        <w:rPr>
          <w:rFonts w:ascii="Calibri" w:eastAsia="Batang" w:hAnsi="Calibri" w:cs="Calibri"/>
          <w:szCs w:val="24"/>
          <w:lang w:eastAsia="ko-KR"/>
        </w:rPr>
        <w:t>T</w:t>
      </w:r>
      <w:r w:rsidR="005738DD" w:rsidRPr="00733AE4">
        <w:rPr>
          <w:rFonts w:ascii="Calibri" w:eastAsia="Batang" w:hAnsi="Calibri" w:cs="Calibri"/>
          <w:szCs w:val="24"/>
          <w:lang w:eastAsia="ko-KR"/>
        </w:rPr>
        <w:t>he evaluation questions (</w:t>
      </w:r>
      <w:r w:rsidR="00A849EA">
        <w:rPr>
          <w:rFonts w:ascii="Calibri" w:eastAsia="Batang" w:hAnsi="Calibri" w:cs="Calibri"/>
          <w:szCs w:val="24"/>
          <w:lang w:eastAsia="ko-KR"/>
        </w:rPr>
        <w:t>i.e. s</w:t>
      </w:r>
      <w:r w:rsidR="005738DD" w:rsidRPr="00733AE4">
        <w:rPr>
          <w:rFonts w:ascii="Calibri" w:eastAsia="Batang" w:hAnsi="Calibri" w:cs="Calibri"/>
          <w:szCs w:val="24"/>
          <w:lang w:eastAsia="ko-KR"/>
        </w:rPr>
        <w:t>ome participants won’t be able to answer some questions.)</w:t>
      </w:r>
    </w:p>
    <w:p w14:paraId="40756A69" w14:textId="1CA62292" w:rsidR="005738DD" w:rsidRPr="00733AE4" w:rsidRDefault="004E7573" w:rsidP="00206120">
      <w:pPr>
        <w:numPr>
          <w:ilvl w:val="0"/>
          <w:numId w:val="3"/>
        </w:numPr>
        <w:spacing w:after="0" w:line="240" w:lineRule="auto"/>
        <w:rPr>
          <w:rFonts w:ascii="Times New Roman" w:eastAsia="Batang" w:hAnsi="Times New Roman" w:cs="Times New Roman"/>
          <w:szCs w:val="24"/>
          <w:lang w:eastAsia="ko-KR"/>
        </w:rPr>
      </w:pPr>
      <w:r>
        <w:rPr>
          <w:rFonts w:ascii="Calibri" w:eastAsia="Batang" w:hAnsi="Calibri" w:cs="Calibri"/>
          <w:szCs w:val="24"/>
          <w:lang w:eastAsia="ko-KR"/>
        </w:rPr>
        <w:t>T</w:t>
      </w:r>
      <w:r w:rsidR="005738DD" w:rsidRPr="00733AE4">
        <w:rPr>
          <w:rFonts w:ascii="Calibri" w:eastAsia="Batang" w:hAnsi="Calibri" w:cs="Calibri"/>
          <w:szCs w:val="24"/>
          <w:lang w:eastAsia="ko-KR"/>
        </w:rPr>
        <w:t>he project evaluation objectives (</w:t>
      </w:r>
      <w:r w:rsidR="00A849EA">
        <w:rPr>
          <w:rFonts w:ascii="Calibri" w:eastAsia="Batang" w:hAnsi="Calibri" w:cs="Calibri"/>
          <w:szCs w:val="24"/>
          <w:lang w:eastAsia="ko-KR"/>
        </w:rPr>
        <w:t>i.e. t</w:t>
      </w:r>
      <w:r w:rsidR="005738DD" w:rsidRPr="00733AE4">
        <w:rPr>
          <w:rFonts w:ascii="Calibri" w:eastAsia="Batang" w:hAnsi="Calibri" w:cs="Calibri"/>
          <w:szCs w:val="24"/>
          <w:lang w:eastAsia="ko-KR"/>
        </w:rPr>
        <w:t>he project designer may place a larger emphasis on learning than accountability and vice versa).</w:t>
      </w:r>
    </w:p>
    <w:p w14:paraId="73802684" w14:textId="77777777" w:rsidR="00DF4064" w:rsidRDefault="00DF4064" w:rsidP="00DF4064"/>
    <w:p w14:paraId="16529722" w14:textId="77777777" w:rsidR="00F05C8F" w:rsidRPr="000A5751" w:rsidRDefault="00F05C8F" w:rsidP="000A5751"/>
    <w:sectPr w:rsidR="00F05C8F" w:rsidRPr="000A5751" w:rsidSect="00F30C37">
      <w:headerReference w:type="default" r:id="rId8"/>
      <w:footerReference w:type="default" r:id="rId9"/>
      <w:pgSz w:w="12240" w:h="15840" w:code="1"/>
      <w:pgMar w:top="540" w:right="540" w:bottom="540" w:left="5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77093" w14:textId="77777777" w:rsidR="00E1275A" w:rsidRDefault="00E1275A" w:rsidP="003308C1">
      <w:pPr>
        <w:spacing w:after="0" w:line="240" w:lineRule="auto"/>
      </w:pPr>
      <w:r>
        <w:separator/>
      </w:r>
    </w:p>
  </w:endnote>
  <w:endnote w:type="continuationSeparator" w:id="0">
    <w:p w14:paraId="3DCE31DC" w14:textId="77777777" w:rsidR="00E1275A" w:rsidRDefault="00E1275A" w:rsidP="0033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90171"/>
      <w:docPartObj>
        <w:docPartGallery w:val="Page Numbers (Bottom of Page)"/>
        <w:docPartUnique/>
      </w:docPartObj>
    </w:sdtPr>
    <w:sdtEndPr/>
    <w:sdtContent>
      <w:sdt>
        <w:sdtPr>
          <w:id w:val="860082579"/>
          <w:docPartObj>
            <w:docPartGallery w:val="Page Numbers (Top of Page)"/>
            <w:docPartUnique/>
          </w:docPartObj>
        </w:sdtPr>
        <w:sdtEndPr/>
        <w:sdtContent>
          <w:p w14:paraId="12D7C9A4" w14:textId="77777777" w:rsidR="00F30C37" w:rsidRDefault="00F30C37">
            <w:pPr>
              <w:pStyle w:val="Footer"/>
              <w:jc w:val="right"/>
            </w:pPr>
          </w:p>
          <w:p w14:paraId="7B5F6633" w14:textId="77777777" w:rsidR="00F30C37" w:rsidRDefault="00F30C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43E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43E8">
              <w:rPr>
                <w:b/>
                <w:bCs/>
                <w:noProof/>
              </w:rPr>
              <w:t>3</w:t>
            </w:r>
            <w:r>
              <w:rPr>
                <w:b/>
                <w:bCs/>
                <w:sz w:val="24"/>
                <w:szCs w:val="24"/>
              </w:rPr>
              <w:fldChar w:fldCharType="end"/>
            </w:r>
          </w:p>
        </w:sdtContent>
      </w:sdt>
    </w:sdtContent>
  </w:sdt>
  <w:p w14:paraId="15E0B9A0" w14:textId="77777777" w:rsidR="00F30C37" w:rsidRDefault="00F30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D1F96" w14:textId="77777777" w:rsidR="00E1275A" w:rsidRDefault="00E1275A" w:rsidP="003308C1">
      <w:pPr>
        <w:spacing w:after="0" w:line="240" w:lineRule="auto"/>
      </w:pPr>
      <w:r>
        <w:separator/>
      </w:r>
    </w:p>
  </w:footnote>
  <w:footnote w:type="continuationSeparator" w:id="0">
    <w:p w14:paraId="343D4440" w14:textId="77777777" w:rsidR="00E1275A" w:rsidRDefault="00E1275A" w:rsidP="003308C1">
      <w:pPr>
        <w:spacing w:after="0" w:line="240" w:lineRule="auto"/>
      </w:pPr>
      <w:r>
        <w:continuationSeparator/>
      </w:r>
    </w:p>
  </w:footnote>
  <w:footnote w:id="1">
    <w:p w14:paraId="20B3F3AD" w14:textId="7474B825" w:rsidR="00E2686F" w:rsidRDefault="00E2686F">
      <w:pPr>
        <w:pStyle w:val="FootnoteText"/>
      </w:pPr>
      <w:r>
        <w:rPr>
          <w:rStyle w:val="FootnoteReference"/>
        </w:rPr>
        <w:footnoteRef/>
      </w:r>
      <w:r>
        <w:t xml:space="preserve"> </w:t>
      </w:r>
      <w:r w:rsidRPr="00E2686F">
        <w:t>For more details on internal vs. external evaluations see Box 1. Advantages and Disadvantages of Using Insiders Versus Outsiders in Planning, Monitoring, Review, or Evaluation in ARC-CRS Preparing for an Evaluation P. 10 and Table 4: Tradeoffs between Internal and External Evaluators in ARC-CRS Managing an Evaluation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FCF3" w14:textId="77777777" w:rsidR="00F05C8F" w:rsidRDefault="00744824" w:rsidP="002801B5">
    <w:pPr>
      <w:pStyle w:val="Header"/>
    </w:pPr>
    <w:r w:rsidRPr="00744824">
      <w:rPr>
        <w:noProof/>
        <w:lang w:bidi="th-TH"/>
      </w:rPr>
      <mc:AlternateContent>
        <mc:Choice Requires="wps">
          <w:drawing>
            <wp:anchor distT="0" distB="0" distL="114300" distR="114300" simplePos="0" relativeHeight="251661312" behindDoc="0" locked="0" layoutInCell="1" allowOverlap="1" wp14:anchorId="01070DCD" wp14:editId="06A92C85">
              <wp:simplePos x="0" y="0"/>
              <wp:positionH relativeFrom="column">
                <wp:posOffset>3996831</wp:posOffset>
              </wp:positionH>
              <wp:positionV relativeFrom="paragraph">
                <wp:posOffset>-11430</wp:posOffset>
              </wp:positionV>
              <wp:extent cx="30003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5CF991B6" w14:textId="4129C568" w:rsidR="00744824" w:rsidRPr="002E38BC" w:rsidRDefault="00472202"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070DCD" id="_x0000_t202" coordsize="21600,21600" o:spt="202" path="m,l,21600r21600,l21600,xe">
              <v:stroke joinstyle="miter"/>
              <v:path gradientshapeok="t" o:connecttype="rect"/>
            </v:shapetype>
            <v:shape id="Text Box 2" o:spid="_x0000_s1026" type="#_x0000_t202" style="position:absolute;margin-left:314.7pt;margin-top:-.9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" filled="f" stroked="f" strokeweight=".5pt">
              <v:textbox>
                <w:txbxContent>
                  <w:p w14:paraId="5CF991B6" w14:textId="4129C568" w:rsidR="00744824" w:rsidRPr="002E38BC" w:rsidRDefault="00472202"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ADDITONAL RESOURCE</w:t>
                    </w:r>
                  </w:p>
                </w:txbxContent>
              </v:textbox>
            </v:shape>
          </w:pict>
        </mc:Fallback>
      </mc:AlternateContent>
    </w:r>
    <w:r w:rsidR="00F05C8F" w:rsidRPr="000C6759">
      <w:rPr>
        <w:noProof/>
        <w:lang w:bidi="th-TH"/>
      </w:rPr>
      <mc:AlternateContent>
        <mc:Choice Requires="wps">
          <w:drawing>
            <wp:anchor distT="0" distB="0" distL="114300" distR="114300" simplePos="0" relativeHeight="251659264" behindDoc="0" locked="0" layoutInCell="1" allowOverlap="1" wp14:anchorId="231DA2E4" wp14:editId="42FEC91F">
              <wp:simplePos x="0" y="0"/>
              <wp:positionH relativeFrom="column">
                <wp:posOffset>2288540</wp:posOffset>
              </wp:positionH>
              <wp:positionV relativeFrom="paragraph">
                <wp:posOffset>383681</wp:posOffset>
              </wp:positionV>
              <wp:extent cx="4711065" cy="351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5F19253F" w14:textId="77777777" w:rsidR="00F05C8F" w:rsidRPr="002E38BC" w:rsidRDefault="00E94499" w:rsidP="00C3035A">
                          <w:pPr>
                            <w:autoSpaceDE w:val="0"/>
                            <w:autoSpaceDN w:val="0"/>
                            <w:adjustRightInd w:val="0"/>
                            <w:spacing w:after="0" w:line="288" w:lineRule="auto"/>
                            <w:jc w:val="right"/>
                            <w:textAlignment w:val="center"/>
                            <w:rPr>
                              <w:rFonts w:ascii="Franklin Gothic Demi Cond" w:hAnsi="Franklin Gothic Demi Cond"/>
                              <w:b/>
                              <w:color w:val="FFFFFF" w:themeColor="background1"/>
                              <w:sz w:val="28"/>
                            </w:rPr>
                          </w:pPr>
                          <w:r>
                            <w:rPr>
                              <w:rFonts w:ascii="Franklin Gothic Demi Cond" w:hAnsi="Franklin Gothic Demi Cond" w:cs="FranklinGothic-DemiCond"/>
                              <w:color w:val="404040" w:themeColor="text1" w:themeTint="BF"/>
                              <w:sz w:val="28"/>
                              <w:u w:val="single"/>
                            </w:rPr>
                            <w:t>Project Evaluation Criteria Recommendations</w:t>
                          </w:r>
                          <w:r w:rsidR="00387F00">
                            <w:rPr>
                              <w:rFonts w:ascii="Franklin Gothic Demi Cond" w:hAnsi="Franklin Gothic Demi Cond" w:cs="FranklinGothic-DemiCond"/>
                              <w:color w:val="404040" w:themeColor="text1" w:themeTint="BF"/>
                              <w:sz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DA2E4" id="Text Box 3" o:spid="_x0000_s1027" type="#_x0000_t202" style="position:absolute;margin-left:180.2pt;margin-top:30.2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" filled="f" stroked="f">
              <v:textbox>
                <w:txbxContent>
                  <w:p w14:paraId="5F19253F" w14:textId="77777777" w:rsidR="00F05C8F" w:rsidRPr="002E38BC" w:rsidRDefault="00E94499" w:rsidP="00C3035A">
                    <w:pPr>
                      <w:autoSpaceDE w:val="0"/>
                      <w:autoSpaceDN w:val="0"/>
                      <w:adjustRightInd w:val="0"/>
                      <w:spacing w:after="0" w:line="288" w:lineRule="auto"/>
                      <w:jc w:val="right"/>
                      <w:textAlignment w:val="center"/>
                      <w:rPr>
                        <w:rFonts w:ascii="Franklin Gothic Demi Cond" w:hAnsi="Franklin Gothic Demi Cond"/>
                        <w:b/>
                        <w:color w:val="FFFFFF" w:themeColor="background1"/>
                        <w:sz w:val="28"/>
                      </w:rPr>
                    </w:pPr>
                    <w:r>
                      <w:rPr>
                        <w:rFonts w:ascii="Franklin Gothic Demi Cond" w:hAnsi="Franklin Gothic Demi Cond" w:cs="FranklinGothic-DemiCond"/>
                        <w:color w:val="404040" w:themeColor="text1" w:themeTint="BF"/>
                        <w:sz w:val="28"/>
                        <w:u w:val="single"/>
                      </w:rPr>
                      <w:t>Project Evaluation Criteria Recommendations</w:t>
                    </w:r>
                    <w:r w:rsidR="00387F00">
                      <w:rPr>
                        <w:rFonts w:ascii="Franklin Gothic Demi Cond" w:hAnsi="Franklin Gothic Demi Cond" w:cs="FranklinGothic-DemiCond"/>
                        <w:color w:val="404040" w:themeColor="text1" w:themeTint="BF"/>
                        <w:sz w:val="28"/>
                        <w:u w:val="single"/>
                      </w:rPr>
                      <w:t xml:space="preserve"> </w:t>
                    </w:r>
                  </w:p>
                </w:txbxContent>
              </v:textbox>
            </v:shape>
          </w:pict>
        </mc:Fallback>
      </mc:AlternateContent>
    </w:r>
    <w:r w:rsidR="00F05C8F">
      <w:rPr>
        <w:noProof/>
        <w:lang w:bidi="th-TH"/>
      </w:rPr>
      <w:drawing>
        <wp:inline distT="0" distB="0" distL="0" distR="0" wp14:anchorId="43767EF8" wp14:editId="33F1C404">
          <wp:extent cx="7086597" cy="91439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Header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597" cy="914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B3A0A"/>
    <w:multiLevelType w:val="hybridMultilevel"/>
    <w:tmpl w:val="AA703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5D175C"/>
    <w:multiLevelType w:val="hybridMultilevel"/>
    <w:tmpl w:val="E1365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20221"/>
    <w:multiLevelType w:val="hybridMultilevel"/>
    <w:tmpl w:val="8C4EF314"/>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46839"/>
    <w:multiLevelType w:val="hybridMultilevel"/>
    <w:tmpl w:val="42FAD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1D1305"/>
    <w:multiLevelType w:val="hybridMultilevel"/>
    <w:tmpl w:val="71A2E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94A7B"/>
    <w:multiLevelType w:val="hybridMultilevel"/>
    <w:tmpl w:val="1F149A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B43B8"/>
    <w:multiLevelType w:val="hybridMultilevel"/>
    <w:tmpl w:val="464C4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C"/>
    <w:rsid w:val="000161F6"/>
    <w:rsid w:val="000733E3"/>
    <w:rsid w:val="0008206E"/>
    <w:rsid w:val="0009439E"/>
    <w:rsid w:val="00096BE5"/>
    <w:rsid w:val="000A0E7E"/>
    <w:rsid w:val="000A5751"/>
    <w:rsid w:val="000C6759"/>
    <w:rsid w:val="000D26A9"/>
    <w:rsid w:val="00206120"/>
    <w:rsid w:val="0022340D"/>
    <w:rsid w:val="00226B1B"/>
    <w:rsid w:val="002801B5"/>
    <w:rsid w:val="0028379C"/>
    <w:rsid w:val="002846B0"/>
    <w:rsid w:val="002943E8"/>
    <w:rsid w:val="002C0590"/>
    <w:rsid w:val="002C1296"/>
    <w:rsid w:val="002D4D76"/>
    <w:rsid w:val="002E1E3F"/>
    <w:rsid w:val="002F2A8B"/>
    <w:rsid w:val="002F456C"/>
    <w:rsid w:val="00306911"/>
    <w:rsid w:val="003308C1"/>
    <w:rsid w:val="00387F00"/>
    <w:rsid w:val="003964F2"/>
    <w:rsid w:val="003A2FF0"/>
    <w:rsid w:val="003A75DA"/>
    <w:rsid w:val="003C505F"/>
    <w:rsid w:val="004553B1"/>
    <w:rsid w:val="0046114D"/>
    <w:rsid w:val="00472202"/>
    <w:rsid w:val="00492E86"/>
    <w:rsid w:val="004E37A1"/>
    <w:rsid w:val="004E4D9F"/>
    <w:rsid w:val="004E7573"/>
    <w:rsid w:val="00506D7D"/>
    <w:rsid w:val="00534B52"/>
    <w:rsid w:val="00554574"/>
    <w:rsid w:val="005738DD"/>
    <w:rsid w:val="005A46C0"/>
    <w:rsid w:val="005D12D0"/>
    <w:rsid w:val="005D1E28"/>
    <w:rsid w:val="005E4961"/>
    <w:rsid w:val="005E67E7"/>
    <w:rsid w:val="006133AD"/>
    <w:rsid w:val="0061576A"/>
    <w:rsid w:val="00635841"/>
    <w:rsid w:val="00636BF8"/>
    <w:rsid w:val="00645AFC"/>
    <w:rsid w:val="00695C6A"/>
    <w:rsid w:val="006B5D28"/>
    <w:rsid w:val="0070713A"/>
    <w:rsid w:val="007155BC"/>
    <w:rsid w:val="00720186"/>
    <w:rsid w:val="00730EAF"/>
    <w:rsid w:val="00733AE4"/>
    <w:rsid w:val="00744824"/>
    <w:rsid w:val="00783375"/>
    <w:rsid w:val="00825B56"/>
    <w:rsid w:val="00830F46"/>
    <w:rsid w:val="00864604"/>
    <w:rsid w:val="00894444"/>
    <w:rsid w:val="008B1CFD"/>
    <w:rsid w:val="00916A5D"/>
    <w:rsid w:val="00926F68"/>
    <w:rsid w:val="0093176C"/>
    <w:rsid w:val="00977FDA"/>
    <w:rsid w:val="009A2DCA"/>
    <w:rsid w:val="009D56C0"/>
    <w:rsid w:val="00A25AA0"/>
    <w:rsid w:val="00A50F4D"/>
    <w:rsid w:val="00A849EA"/>
    <w:rsid w:val="00A853F2"/>
    <w:rsid w:val="00AC443C"/>
    <w:rsid w:val="00AD748E"/>
    <w:rsid w:val="00B14EA4"/>
    <w:rsid w:val="00B15AB1"/>
    <w:rsid w:val="00B620D9"/>
    <w:rsid w:val="00B91B0A"/>
    <w:rsid w:val="00BB6242"/>
    <w:rsid w:val="00BC452D"/>
    <w:rsid w:val="00BD13AC"/>
    <w:rsid w:val="00BE55C1"/>
    <w:rsid w:val="00C3035A"/>
    <w:rsid w:val="00CB2099"/>
    <w:rsid w:val="00CE56D4"/>
    <w:rsid w:val="00CE5876"/>
    <w:rsid w:val="00D2699F"/>
    <w:rsid w:val="00D26CC1"/>
    <w:rsid w:val="00D3366E"/>
    <w:rsid w:val="00D805E5"/>
    <w:rsid w:val="00DF4064"/>
    <w:rsid w:val="00E10703"/>
    <w:rsid w:val="00E1275A"/>
    <w:rsid w:val="00E2686F"/>
    <w:rsid w:val="00E637F1"/>
    <w:rsid w:val="00E7513C"/>
    <w:rsid w:val="00E94499"/>
    <w:rsid w:val="00EB01BD"/>
    <w:rsid w:val="00EB6C2B"/>
    <w:rsid w:val="00EE7D00"/>
    <w:rsid w:val="00F05C8F"/>
    <w:rsid w:val="00F30C37"/>
    <w:rsid w:val="00F50C87"/>
    <w:rsid w:val="00F82870"/>
    <w:rsid w:val="00FA2DB6"/>
    <w:rsid w:val="00FC0AEF"/>
    <w:rsid w:val="00FE4933"/>
    <w:rsid w:val="00FE4E3F"/>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9A12F"/>
  <w15:docId w15:val="{B7D90B32-D715-4013-8188-EFD31022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64"/>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0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RHeading">
    <w:name w:val="LWR Heading"/>
    <w:basedOn w:val="Header"/>
    <w:rsid w:val="003C505F"/>
    <w:pPr>
      <w:tabs>
        <w:tab w:val="clear" w:pos="4680"/>
        <w:tab w:val="clear" w:pos="9360"/>
        <w:tab w:val="center" w:pos="4320"/>
        <w:tab w:val="right" w:pos="8640"/>
      </w:tabs>
    </w:pPr>
    <w:rPr>
      <w:rFonts w:ascii="Franklin Gothic Demi" w:eastAsia="Times New Roman" w:hAnsi="Franklin Gothic Demi" w:cs="Times New Roman"/>
      <w:caps/>
      <w:szCs w:val="24"/>
    </w:rPr>
  </w:style>
  <w:style w:type="table" w:styleId="TableList2">
    <w:name w:val="Table List 2"/>
    <w:basedOn w:val="TableNormal"/>
    <w:rsid w:val="003C505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C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5F"/>
    <w:rPr>
      <w:lang w:val="en-US"/>
    </w:rPr>
  </w:style>
  <w:style w:type="paragraph" w:styleId="BalloonText">
    <w:name w:val="Balloon Text"/>
    <w:basedOn w:val="Normal"/>
    <w:link w:val="BalloonTextChar"/>
    <w:uiPriority w:val="99"/>
    <w:semiHidden/>
    <w:unhideWhenUsed/>
    <w:rsid w:val="003C505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C505F"/>
    <w:rPr>
      <w:rFonts w:ascii="Tahoma" w:hAnsi="Tahoma" w:cs="Angsana New"/>
      <w:sz w:val="16"/>
      <w:szCs w:val="20"/>
      <w:lang w:val="en-US"/>
    </w:rPr>
  </w:style>
  <w:style w:type="paragraph" w:styleId="ListParagraph">
    <w:name w:val="List Paragraph"/>
    <w:basedOn w:val="Normal"/>
    <w:uiPriority w:val="34"/>
    <w:qFormat/>
    <w:rsid w:val="00BC452D"/>
    <w:pPr>
      <w:ind w:left="720"/>
      <w:contextualSpacing/>
    </w:pPr>
  </w:style>
  <w:style w:type="paragraph" w:styleId="Footer">
    <w:name w:val="footer"/>
    <w:basedOn w:val="Normal"/>
    <w:link w:val="FooterChar"/>
    <w:uiPriority w:val="99"/>
    <w:unhideWhenUsed/>
    <w:rsid w:val="0033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C1"/>
    <w:rPr>
      <w:lang w:val="en-US"/>
    </w:rPr>
  </w:style>
  <w:style w:type="table" w:customStyle="1" w:styleId="TableList21">
    <w:name w:val="Table List 21"/>
    <w:basedOn w:val="TableNormal"/>
    <w:next w:val="TableList2"/>
    <w:rsid w:val="00FC0AE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DF4064"/>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39E"/>
    <w:rPr>
      <w:sz w:val="16"/>
      <w:szCs w:val="16"/>
    </w:rPr>
  </w:style>
  <w:style w:type="paragraph" w:styleId="CommentText">
    <w:name w:val="annotation text"/>
    <w:basedOn w:val="Normal"/>
    <w:link w:val="CommentTextChar"/>
    <w:uiPriority w:val="99"/>
    <w:semiHidden/>
    <w:unhideWhenUsed/>
    <w:rsid w:val="0009439E"/>
    <w:pPr>
      <w:spacing w:line="240" w:lineRule="auto"/>
    </w:pPr>
    <w:rPr>
      <w:sz w:val="20"/>
      <w:szCs w:val="20"/>
    </w:rPr>
  </w:style>
  <w:style w:type="character" w:customStyle="1" w:styleId="CommentTextChar">
    <w:name w:val="Comment Text Char"/>
    <w:basedOn w:val="DefaultParagraphFont"/>
    <w:link w:val="CommentText"/>
    <w:uiPriority w:val="99"/>
    <w:semiHidden/>
    <w:rsid w:val="0009439E"/>
    <w:rPr>
      <w:sz w:val="20"/>
      <w:szCs w:val="20"/>
      <w:lang w:val="en-US" w:bidi="ar-SA"/>
    </w:rPr>
  </w:style>
  <w:style w:type="paragraph" w:styleId="CommentSubject">
    <w:name w:val="annotation subject"/>
    <w:basedOn w:val="CommentText"/>
    <w:next w:val="CommentText"/>
    <w:link w:val="CommentSubjectChar"/>
    <w:uiPriority w:val="99"/>
    <w:semiHidden/>
    <w:unhideWhenUsed/>
    <w:rsid w:val="0009439E"/>
    <w:rPr>
      <w:b/>
      <w:bCs/>
    </w:rPr>
  </w:style>
  <w:style w:type="character" w:customStyle="1" w:styleId="CommentSubjectChar">
    <w:name w:val="Comment Subject Char"/>
    <w:basedOn w:val="CommentTextChar"/>
    <w:link w:val="CommentSubject"/>
    <w:uiPriority w:val="99"/>
    <w:semiHidden/>
    <w:rsid w:val="0009439E"/>
    <w:rPr>
      <w:b/>
      <w:bCs/>
      <w:sz w:val="20"/>
      <w:szCs w:val="20"/>
      <w:lang w:val="en-US" w:bidi="ar-SA"/>
    </w:rPr>
  </w:style>
  <w:style w:type="paragraph" w:styleId="FootnoteText">
    <w:name w:val="footnote text"/>
    <w:basedOn w:val="Normal"/>
    <w:link w:val="FootnoteTextChar"/>
    <w:uiPriority w:val="99"/>
    <w:semiHidden/>
    <w:unhideWhenUsed/>
    <w:rsid w:val="00E268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86F"/>
    <w:rPr>
      <w:sz w:val="20"/>
      <w:szCs w:val="20"/>
      <w:lang w:val="en-US" w:bidi="ar-SA"/>
    </w:rPr>
  </w:style>
  <w:style w:type="character" w:styleId="FootnoteReference">
    <w:name w:val="footnote reference"/>
    <w:basedOn w:val="DefaultParagraphFont"/>
    <w:uiPriority w:val="99"/>
    <w:semiHidden/>
    <w:unhideWhenUsed/>
    <w:rsid w:val="00E26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BF9C-A5C6-4CF2-BF81-32F950D3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Schiche</dc:creator>
  <cp:lastModifiedBy>Garrett Schiche</cp:lastModifiedBy>
  <cp:revision>4</cp:revision>
  <cp:lastPrinted>2013-03-04T20:31:00Z</cp:lastPrinted>
  <dcterms:created xsi:type="dcterms:W3CDTF">2015-05-01T20:29:00Z</dcterms:created>
  <dcterms:modified xsi:type="dcterms:W3CDTF">2016-01-14T18:26:00Z</dcterms:modified>
</cp:coreProperties>
</file>